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DD93" w14:textId="7E9B56B5" w:rsidR="00CD3898" w:rsidRDefault="002733D6">
      <w:pPr>
        <w:rPr>
          <w:rFonts w:ascii="Times New Roman" w:hAnsi="Times New Roman" w:cs="Times New Roman"/>
          <w:lang w:val="en-CA"/>
        </w:rPr>
      </w:pPr>
      <w:r w:rsidRPr="002733D6">
        <w:rPr>
          <w:rFonts w:ascii="Times New Roman" w:hAnsi="Times New Roman" w:cs="Times New Roman"/>
          <w:lang w:val="en-CA"/>
        </w:rPr>
        <w:t xml:space="preserve">Figure 1. </w:t>
      </w:r>
      <w:r w:rsidR="00DE1DEF">
        <w:rPr>
          <w:rFonts w:ascii="Times New Roman" w:hAnsi="Times New Roman" w:cs="Times New Roman"/>
          <w:lang w:val="en-CA"/>
        </w:rPr>
        <w:t>Transition Care Components</w:t>
      </w:r>
    </w:p>
    <w:p w14:paraId="4D990EAB" w14:textId="77777777" w:rsidR="002733D6" w:rsidRDefault="002733D6">
      <w:pPr>
        <w:rPr>
          <w:rFonts w:ascii="Times New Roman" w:hAnsi="Times New Roman" w:cs="Times New Roman"/>
          <w:lang w:val="en-CA"/>
        </w:rPr>
      </w:pPr>
    </w:p>
    <w:p w14:paraId="03D48DCB" w14:textId="2C2CC4B0" w:rsidR="002733D6" w:rsidRPr="002733D6" w:rsidRDefault="00DE1DEF">
      <w:pPr>
        <w:rPr>
          <w:rFonts w:ascii="Times New Roman" w:hAnsi="Times New Roman" w:cs="Times New Roman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654F" wp14:editId="37E81D6A">
                <wp:simplePos x="0" y="0"/>
                <wp:positionH relativeFrom="column">
                  <wp:posOffset>-634365</wp:posOffset>
                </wp:positionH>
                <wp:positionV relativeFrom="paragraph">
                  <wp:posOffset>452120</wp:posOffset>
                </wp:positionV>
                <wp:extent cx="457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EE77" w14:textId="1ADF476D" w:rsidR="00DE1DEF" w:rsidRPr="00DE1DEF" w:rsidRDefault="00DE1DE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CA"/>
                              </w:rPr>
                            </w:pPr>
                            <w:r w:rsidRPr="00DE1DEF">
                              <w:rPr>
                                <w:rFonts w:ascii="Times New Roman" w:hAnsi="Times New Roman" w:cs="Times New Roman"/>
                                <w:b/>
                                <w:lang w:val="en-CA"/>
                              </w:rPr>
                              <w:t>% Respondents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2654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35.6pt;width:36pt;height:117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" filled="f" stroked="f">
                <v:textbox style="layout-flow:vertical-ideographic">
                  <w:txbxContent>
                    <w:p w14:paraId="685BEE77" w14:textId="1ADF476D" w:rsidR="00DE1DEF" w:rsidRPr="00DE1DEF" w:rsidRDefault="00DE1DEF">
                      <w:pPr>
                        <w:rPr>
                          <w:rFonts w:ascii="Times New Roman" w:hAnsi="Times New Roman" w:cs="Times New Roman"/>
                          <w:b/>
                          <w:lang w:val="en-CA"/>
                        </w:rPr>
                      </w:pPr>
                      <w:r w:rsidRPr="00DE1DEF">
                        <w:rPr>
                          <w:rFonts w:ascii="Times New Roman" w:hAnsi="Times New Roman" w:cs="Times New Roman"/>
                          <w:b/>
                          <w:lang w:val="en-CA"/>
                        </w:rPr>
                        <w:t>% Respondents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733D6">
        <w:rPr>
          <w:noProof/>
        </w:rPr>
        <w:drawing>
          <wp:inline distT="0" distB="0" distL="0" distR="0" wp14:anchorId="0C5045CB" wp14:editId="0D7C0B4F">
            <wp:extent cx="5943600" cy="3192145"/>
            <wp:effectExtent l="0" t="0" r="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733D6" w:rsidRPr="002733D6" w:rsidSect="00424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6"/>
    <w:rsid w:val="0002200B"/>
    <w:rsid w:val="00026E54"/>
    <w:rsid w:val="000C79DC"/>
    <w:rsid w:val="00143C93"/>
    <w:rsid w:val="00197C15"/>
    <w:rsid w:val="001D3FE3"/>
    <w:rsid w:val="00213385"/>
    <w:rsid w:val="002733D6"/>
    <w:rsid w:val="00290FFB"/>
    <w:rsid w:val="002E72A6"/>
    <w:rsid w:val="00304FD9"/>
    <w:rsid w:val="00325E21"/>
    <w:rsid w:val="00372DFF"/>
    <w:rsid w:val="00392287"/>
    <w:rsid w:val="00406C4D"/>
    <w:rsid w:val="00424187"/>
    <w:rsid w:val="0043031E"/>
    <w:rsid w:val="0043206E"/>
    <w:rsid w:val="00435C3F"/>
    <w:rsid w:val="00456995"/>
    <w:rsid w:val="004B194C"/>
    <w:rsid w:val="004D4339"/>
    <w:rsid w:val="00500E89"/>
    <w:rsid w:val="005038B8"/>
    <w:rsid w:val="005D4CB9"/>
    <w:rsid w:val="00632EF4"/>
    <w:rsid w:val="006703F3"/>
    <w:rsid w:val="006D31BF"/>
    <w:rsid w:val="006E1CEB"/>
    <w:rsid w:val="00741706"/>
    <w:rsid w:val="008B5EDB"/>
    <w:rsid w:val="0091785C"/>
    <w:rsid w:val="009E13BE"/>
    <w:rsid w:val="00A2354D"/>
    <w:rsid w:val="00A55F06"/>
    <w:rsid w:val="00A63B5F"/>
    <w:rsid w:val="00A766E7"/>
    <w:rsid w:val="00AA312D"/>
    <w:rsid w:val="00AE2301"/>
    <w:rsid w:val="00AE4387"/>
    <w:rsid w:val="00AF7730"/>
    <w:rsid w:val="00B336B4"/>
    <w:rsid w:val="00B357C0"/>
    <w:rsid w:val="00B4731E"/>
    <w:rsid w:val="00BB4519"/>
    <w:rsid w:val="00C54129"/>
    <w:rsid w:val="00CF0A04"/>
    <w:rsid w:val="00D10943"/>
    <w:rsid w:val="00D40071"/>
    <w:rsid w:val="00D55E4D"/>
    <w:rsid w:val="00D85B27"/>
    <w:rsid w:val="00DB7163"/>
    <w:rsid w:val="00DD3222"/>
    <w:rsid w:val="00DE1DEF"/>
    <w:rsid w:val="00E045FC"/>
    <w:rsid w:val="00E04893"/>
    <w:rsid w:val="00E56DDF"/>
    <w:rsid w:val="00F01388"/>
    <w:rsid w:val="00FA25E4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A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CE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localhost/Users/merandanakhla/Documents/Transition%20Care%20Qualititative%20Study/Figure%201.%20Qualitative%20Study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297316328776035"/>
          <c:y val="0.0339366515837104"/>
          <c:w val="0.954472498349614"/>
          <c:h val="0.8424135105283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Formal Transition Policy Regarding Transition Practices</c:v>
                </c:pt>
                <c:pt idx="1">
                  <c:v>Formal Transition Policy Regarding Age of Transfer</c:v>
                </c:pt>
                <c:pt idx="2">
                  <c:v>Formal Transition Policy Regarding Age Visits Offered without Parent Present </c:v>
                </c:pt>
                <c:pt idx="3">
                  <c:v>Transition Tracking and Monitoring</c:v>
                </c:pt>
                <c:pt idx="4">
                  <c:v>Formal Transition Preparation and Planning with Readiness and Self-Care Skills Assessments </c:v>
                </c:pt>
                <c:pt idx="5">
                  <c:v>Medical Summary Consistently Prepared</c:v>
                </c:pt>
                <c:pt idx="6">
                  <c:v>Confirms Transfer Completion and Obtains Feedback</c:v>
                </c:pt>
              </c:strCache>
            </c:strRef>
          </c:cat>
          <c:val>
            <c:numRef>
              <c:f>Sheet1!$B$2:$B$8</c:f>
              <c:numCache>
                <c:formatCode>0</c:formatCode>
                <c:ptCount val="7"/>
                <c:pt idx="0" formatCode="General">
                  <c:v>25.0</c:v>
                </c:pt>
                <c:pt idx="1">
                  <c:v>58.33333333333334</c:v>
                </c:pt>
                <c:pt idx="2" formatCode="General">
                  <c:v>75.0</c:v>
                </c:pt>
                <c:pt idx="3" formatCode="d\-mmm">
                  <c:v>8.333333333333332</c:v>
                </c:pt>
                <c:pt idx="4" formatCode="General">
                  <c:v>25.0</c:v>
                </c:pt>
                <c:pt idx="5">
                  <c:v>58.33333333333334</c:v>
                </c:pt>
                <c:pt idx="6">
                  <c:v>16.66666666666666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48712416"/>
        <c:axId val="-448712992"/>
      </c:barChart>
      <c:catAx>
        <c:axId val="-44871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48712992"/>
        <c:crosses val="autoZero"/>
        <c:auto val="1"/>
        <c:lblAlgn val="ctr"/>
        <c:lblOffset val="100"/>
        <c:noMultiLvlLbl val="0"/>
      </c:catAx>
      <c:valAx>
        <c:axId val="-448712992"/>
        <c:scaling>
          <c:orientation val="minMax"/>
          <c:max val="100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4871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0.08558</cdr:x>
      <cdr:y>0.42819</cdr:y>
    </cdr:from>
    <cdr:to>
      <cdr:x>0.1625</cdr:x>
      <cdr:y>0.53561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8635" y="1366844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charset="0"/>
              <a:ea typeface="Times New Roman" charset="0"/>
              <a:cs typeface="Times New Roman" charset="0"/>
            </a:rPr>
            <a:t>25%</a:t>
          </a:r>
        </a:p>
      </cdr:txBody>
    </cdr:sp>
  </cdr:relSizeAnchor>
  <cdr:relSizeAnchor xmlns:cdr="http://schemas.openxmlformats.org/drawingml/2006/chartDrawing">
    <cdr:from>
      <cdr:x>0.22019</cdr:x>
      <cdr:y>0.17754</cdr:y>
    </cdr:from>
    <cdr:to>
      <cdr:x>0.29712</cdr:x>
      <cdr:y>0.28496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308735" y="566744"/>
          <a:ext cx="457200" cy="3429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0.22019</cdr:x>
      <cdr:y>0.21335</cdr:y>
    </cdr:from>
    <cdr:to>
      <cdr:x>0.29712</cdr:x>
      <cdr:y>0.32077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308735" y="681044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charset="0"/>
              <a:ea typeface="Times New Roman" charset="0"/>
              <a:cs typeface="Times New Roman" charset="0"/>
            </a:rPr>
            <a:t>58%</a:t>
          </a:r>
        </a:p>
      </cdr:txBody>
    </cdr:sp>
  </cdr:relSizeAnchor>
  <cdr:relSizeAnchor xmlns:cdr="http://schemas.openxmlformats.org/drawingml/2006/chartDrawing">
    <cdr:from>
      <cdr:x>0.35481</cdr:x>
      <cdr:y>0.10593</cdr:y>
    </cdr:from>
    <cdr:to>
      <cdr:x>0.43173</cdr:x>
      <cdr:y>0.21335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108835" y="338144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charset="0"/>
              <a:ea typeface="Times New Roman" charset="0"/>
              <a:cs typeface="Times New Roman" charset="0"/>
            </a:rPr>
            <a:t>75%</a:t>
          </a:r>
        </a:p>
      </cdr:txBody>
    </cdr:sp>
  </cdr:relSizeAnchor>
  <cdr:relSizeAnchor xmlns:cdr="http://schemas.openxmlformats.org/drawingml/2006/chartDrawing">
    <cdr:from>
      <cdr:x>0.48942</cdr:x>
      <cdr:y>0.53561</cdr:y>
    </cdr:from>
    <cdr:to>
      <cdr:x>0.56635</cdr:x>
      <cdr:y>0.60722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908935" y="1709744"/>
          <a:ext cx="457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charset="0"/>
              <a:ea typeface="Times New Roman" charset="0"/>
              <a:cs typeface="Times New Roman" charset="0"/>
            </a:rPr>
            <a:t>8%</a:t>
          </a:r>
        </a:p>
      </cdr:txBody>
    </cdr:sp>
  </cdr:relSizeAnchor>
  <cdr:relSizeAnchor xmlns:cdr="http://schemas.openxmlformats.org/drawingml/2006/chartDrawing">
    <cdr:from>
      <cdr:x>0.09412</cdr:x>
      <cdr:y>0.4441</cdr:y>
    </cdr:from>
    <cdr:to>
      <cdr:x>0.17105</cdr:x>
      <cdr:y>0.55152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559435" y="1417644"/>
          <a:ext cx="457200" cy="3429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0.62404</cdr:x>
      <cdr:y>0.42819</cdr:y>
    </cdr:from>
    <cdr:to>
      <cdr:x>0.70096</cdr:x>
      <cdr:y>0.53561</cdr:y>
    </cdr:to>
    <cdr:sp macro="" textlink="">
      <cdr:nvSpPr>
        <cdr:cNvPr id="8" name="Text Box 1"/>
        <cdr:cNvSpPr txBox="1"/>
      </cdr:nvSpPr>
      <cdr:spPr>
        <a:xfrm xmlns:a="http://schemas.openxmlformats.org/drawingml/2006/main">
          <a:off x="3709035" y="1366844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>
              <a:latin typeface="Times New Roman" charset="0"/>
              <a:ea typeface="Times New Roman" charset="0"/>
              <a:cs typeface="Times New Roman" charset="0"/>
            </a:rPr>
            <a:t>25%</a:t>
          </a:r>
        </a:p>
      </cdr:txBody>
    </cdr:sp>
  </cdr:relSizeAnchor>
  <cdr:relSizeAnchor xmlns:cdr="http://schemas.openxmlformats.org/drawingml/2006/chartDrawing">
    <cdr:from>
      <cdr:x>0.22874</cdr:x>
      <cdr:y>0.22926</cdr:y>
    </cdr:from>
    <cdr:to>
      <cdr:x>0.30566</cdr:x>
      <cdr:y>0.33668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1359535" y="731844"/>
          <a:ext cx="457200" cy="3429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0.22019</cdr:x>
      <cdr:y>0.21335</cdr:y>
    </cdr:from>
    <cdr:to>
      <cdr:x>0.29712</cdr:x>
      <cdr:y>0.32077</cdr:y>
    </cdr:to>
    <cdr:sp macro="" textlink="">
      <cdr:nvSpPr>
        <cdr:cNvPr id="10" name="Text Box 1"/>
        <cdr:cNvSpPr txBox="1"/>
      </cdr:nvSpPr>
      <cdr:spPr>
        <a:xfrm xmlns:a="http://schemas.openxmlformats.org/drawingml/2006/main">
          <a:off x="1308735" y="681044"/>
          <a:ext cx="457200" cy="3429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0.75865</cdr:x>
      <cdr:y>0.17754</cdr:y>
    </cdr:from>
    <cdr:to>
      <cdr:x>0.83558</cdr:x>
      <cdr:y>0.28496</cdr:y>
    </cdr:to>
    <cdr:sp macro="" textlink="">
      <cdr:nvSpPr>
        <cdr:cNvPr id="11" name="Text Box 1"/>
        <cdr:cNvSpPr txBox="1"/>
      </cdr:nvSpPr>
      <cdr:spPr>
        <a:xfrm xmlns:a="http://schemas.openxmlformats.org/drawingml/2006/main">
          <a:off x="4509135" y="566744"/>
          <a:ext cx="457200" cy="3429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0.75865</cdr:x>
      <cdr:y>0.21335</cdr:y>
    </cdr:from>
    <cdr:to>
      <cdr:x>0.83558</cdr:x>
      <cdr:y>0.32077</cdr:y>
    </cdr:to>
    <cdr:sp macro="" textlink="">
      <cdr:nvSpPr>
        <cdr:cNvPr id="12" name="Text Box 1"/>
        <cdr:cNvSpPr txBox="1"/>
      </cdr:nvSpPr>
      <cdr:spPr>
        <a:xfrm xmlns:a="http://schemas.openxmlformats.org/drawingml/2006/main">
          <a:off x="4509135" y="681044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>
              <a:latin typeface="Times New Roman" charset="0"/>
              <a:ea typeface="Times New Roman" charset="0"/>
              <a:cs typeface="Times New Roman" charset="0"/>
            </a:rPr>
            <a:t>58%</a:t>
          </a:r>
        </a:p>
      </cdr:txBody>
    </cdr:sp>
  </cdr:relSizeAnchor>
  <cdr:relSizeAnchor xmlns:cdr="http://schemas.openxmlformats.org/drawingml/2006/chartDrawing">
    <cdr:from>
      <cdr:x>0.63259</cdr:x>
      <cdr:y>0.4441</cdr:y>
    </cdr:from>
    <cdr:to>
      <cdr:x>0.70951</cdr:x>
      <cdr:y>0.55152</cdr:y>
    </cdr:to>
    <cdr:sp macro="" textlink="">
      <cdr:nvSpPr>
        <cdr:cNvPr id="13" name="Text Box 1"/>
        <cdr:cNvSpPr txBox="1"/>
      </cdr:nvSpPr>
      <cdr:spPr>
        <a:xfrm xmlns:a="http://schemas.openxmlformats.org/drawingml/2006/main">
          <a:off x="3759835" y="1417644"/>
          <a:ext cx="457200" cy="3429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0.89327</cdr:x>
      <cdr:y>0.464</cdr:y>
    </cdr:from>
    <cdr:to>
      <cdr:x>0.97019</cdr:x>
      <cdr:y>0.57142</cdr:y>
    </cdr:to>
    <cdr:sp macro="" textlink="">
      <cdr:nvSpPr>
        <cdr:cNvPr id="14" name="Text Box 1"/>
        <cdr:cNvSpPr txBox="1"/>
      </cdr:nvSpPr>
      <cdr:spPr>
        <a:xfrm xmlns:a="http://schemas.openxmlformats.org/drawingml/2006/main">
          <a:off x="5309235" y="1481144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>
              <a:latin typeface="Times New Roman" charset="0"/>
              <a:ea typeface="Times New Roman" charset="0"/>
              <a:cs typeface="Times New Roman" charset="0"/>
            </a:rPr>
            <a:t>17%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Meranda Michel Nakhla, Dr</dc:creator>
  <cp:keywords/>
  <dc:description/>
  <cp:lastModifiedBy>Meranda Michel Nakhla, Dr</cp:lastModifiedBy>
  <cp:revision>5</cp:revision>
  <dcterms:created xsi:type="dcterms:W3CDTF">2016-09-07T21:04:00Z</dcterms:created>
  <dcterms:modified xsi:type="dcterms:W3CDTF">2016-10-13T18:53:00Z</dcterms:modified>
</cp:coreProperties>
</file>