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DB4F8" w14:textId="2FC66250" w:rsidR="00142DBB" w:rsidRDefault="00142DBB" w:rsidP="00CE6DF7">
      <w:pPr>
        <w:pStyle w:val="AMIABodyText"/>
      </w:pPr>
      <w:bookmarkStart w:id="0" w:name="_GoBack"/>
      <w:bookmarkEnd w:id="0"/>
      <w:r>
        <w:rPr>
          <w:b/>
        </w:rPr>
        <w:t xml:space="preserve">Table S2. </w:t>
      </w:r>
      <w:r>
        <w:t xml:space="preserve">Selected confounders for HbA1c by domain expertise and literature </w:t>
      </w:r>
      <w:r>
        <w:fldChar w:fldCharType="begin"/>
      </w:r>
      <w:r>
        <w:instrText xml:space="preserve"> ADDIN ZOTERO_ITEM CSL_CITATION {"citationID":"a2b9g8iq8pl","properties":{"formattedCitation":"(6,13)","plainCitation":"(6,13)"},"citationItems":[{"id":"rZkcZNHz/zBezaM15","uris":["http://zotero.org/users/local/UN5rB6lj/items/ZD4MAAAF"],"uri":["http://zotero.org/users/local/UN5rB6lj/items/ZD4MAAAF"],"itemData":{"id":"rZkcZNHz/zBezaM15","type":"article-journal","title":"Effectiveness and Tolerability of Second-Line Therapy with Vildagliptin Versus Other Oral Agents in Type 2 Diabetes (EDGE): Post Hoc Sub-Analysis of Bulgarian Data","container-title":"Diabetes Therapy","page":"483-498","volume":"5","issue":"2","source":"PubMed Central","abstract":"Objectives\n\nMetformin is an established first-line treatment for type 2 diabetes mellitus (T2DM) patients but intensification of oral anti-diabetic therapy is usually required over time. The effectiveness of diabetes control with vildaGliptin and vildagliptin/mEtformin (EDGE) study compared effectiveness and safety of vildagliptin and other oral anti-diabetic drugs (OAD) in 45,868 patients worldwide with inadequately controlled T2DM by monotherapy under real-life conditions. Here, we present effectiveness results for patients receiving vildagliptin (vildagliptin cohort) or another OAD (comparator cohort) add-on to monotherapy in Bulgaria.\n\nMethods\nThe eligible diabetes patients inadequately controlled with current monotherapy were assigned to add-on treatment, which was chosen by the physician based on patient’s need. Effectiveness was assessed by glycated hemoglobin (HbA1c) drop and by means of a composite endpoint assessing the proportion of patients responding to treatment (HbA1c &lt;7%) without proven hypoglycemic event and significant weight gain (&gt;5%) after 12 months of treatment.\n\nResults\nIn total, 754 patients were enrolled in Bulgaria, 384 in the vildagliptin cohort and 369 in the comparator cohort. Mean HbA1c change from baseline was significantly higher with vildagliptin compared to the comparator (−1.35% in the vildagliptin cohort and −0.55% in the comparator cohort, P &lt; 0.001). In the vildagliptin cohort, a higher proportion of patients reached the composite endpoint (HbA1c &lt;7%, no hypoglycemic events, no weight gain) when compared to the comparator cohort (vildagliptin: 32.3%; comparator: 8.4%; P &lt; 0.001). Overall, vildagliptin was well tolerated with similarly low incidences of total adverse events (3.4% versus 1.9% in the comparator group) and serious adverse events (2.3% versus 1.1% in the comparator group).\n\nConclusions\nIn real-life clinical practice in Bulgaria, vildagliptin is associated with a greater HbA1c drop, and a higher proportion of patients reaching target HbA1c without hypoglycemia and weight gain compared to comparator.\n\nElectronic supplementary material\nThe online version of this article (doi:10.1007/s13300-014-0083-x) contains supplementary material, which is available to authorized users.","DOI":"10.1007/s13300-014-0083-x","ISSN":"1869-6953","note":"PMID: 25245616\nPMCID: PMC4269645","shortTitle":"Effectiveness and Tolerability of Second-Line Therapy with Vildagliptin Versus Other Oral Agents in Type 2 Diabetes (EDGE)","journalAbbreviation":"Diabetes Ther","author":[{"family":"Kamenov","given":"Zdravko"}],"issued":{"date-parts":[["2014",12]]}}},{"id":"rZkcZNHz/iH5eICNh","uris":["http://zotero.org/users/local/UN5rB6lj/items/MET59SDP"],"uri":["http://zotero.org/users/local/UN5rB6lj/items/MET59SDP"],"itemData":{"id":"rZkcZNHz/iH5eICNh","type":"article-journal","title":"Glycemic Control Continues to Deteriorate After Sulfonylureas Are Added to Metformin Among Patients With Type 2 Diabetes","container-title":"Diabetes Care","page":"995-1000","volume":"28","issue":"5","source":"care.diabetesjournals.org","abstract":"OBJECTIVE—To describe the course and predictors of glycemic control among patients with type 2 diabetes after sulfonylureas (SUs) are added to metformin (MF).\nRESEARCH DESIGN AND METHODS—Patients (n = 2,220) treated with MF monotherapy for &gt;90 days before initiating MF plus SU combination therapy between January 1998 and March 2004 were studied in a retrospective analysis of electronic medical records from U.K. primary care practices using the General Practice Research Database. Median glycoslyated hemoglobin A1c (A1C) before and after SU initiation was described, and patient characteristics were evaluated as predictors of time until A1C ≥8.0% or glucose-lowering therapy was intensified (by starting insulin or adding a third oral agent).\nRESULTS—At 6 months post-SU initiation, median A1C resumed deteriorating at a somewhat comparable rate to that observed on MF monotherapy. Higher pre-SU A1C, younger age, female sex, shorter diabetes duration, higher serum creatinine, and being an ex-smoker predicted time until A1C ≥8.0% or glucose-lowering therapy was intensified in various analyses. Median A1C was 9.5% when therapy was intensified. A1C ≥8.0% was estimated to occur in 85% of patients 4 years after SU initiation and in 68% 4 years after initially achieving A1C &lt;7% on MF plus SU therapy.\nCONCLUSIONS—In this population, glycemic control is improved following the addition of SUs to MF, but deterioration resumes as early as 6 months. The high proportion of patients remaining on MF plus SU therapy despite having A1C ≥8.0% suggests that there are significant barriers to starting insulin or adding a third agent when treatment goals are not achieved with this combination.","DOI":"10.2337/diacare.28.5.995","ISSN":"0149-5992, 1935-5548","note":"PMID: 15855556","language":"en","author":[{"family":"Cook","given":"Michael N."},{"family":"Girman","given":"Cynthia J."},{"family":"Stein","given":"Peter P."},{"family":"Alexander","given":"Charles M."},{"family":"Holman","given":"Rury R."}],"issued":{"date-parts":[["2005",5,1]]}}}],"schema":"https://github.com/citation-style-language/schema/raw/master/csl-citation.json"} </w:instrText>
      </w:r>
      <w:r>
        <w:fldChar w:fldCharType="separate"/>
      </w:r>
      <w:r w:rsidRPr="001450FF">
        <w:t>(6,13)</w:t>
      </w:r>
      <w:r>
        <w:fldChar w:fldCharType="end"/>
      </w:r>
      <w:r>
        <w:t xml:space="preserve">. </w:t>
      </w:r>
      <w:r w:rsidR="00B74384">
        <w:t xml:space="preserve">Displayed are the percentages </w:t>
      </w:r>
      <w:r w:rsidR="00CE6DF7">
        <w:t xml:space="preserve">for </w:t>
      </w:r>
      <w:r w:rsidR="00B74384">
        <w:t>binary confounders or means (</w:t>
      </w:r>
      <w:r w:rsidR="00CE6DF7">
        <w:t xml:space="preserve">and </w:t>
      </w:r>
      <w:r w:rsidR="00B74384">
        <w:t xml:space="preserve">standard deviation) for continuous confounders. </w:t>
      </w:r>
      <w:r w:rsidR="0009744B">
        <w:t>Bed confinement</w:t>
      </w:r>
      <w:r w:rsidR="005C0C0A">
        <w:t xml:space="preserve"> was </w:t>
      </w:r>
      <w:r w:rsidR="0009744B">
        <w:t>suggested</w:t>
      </w:r>
      <w:r w:rsidR="005C0C0A">
        <w:t xml:space="preserve"> as a potential confounder, but none of the patients in our cohort </w:t>
      </w:r>
      <w:r w:rsidR="009414CF">
        <w:t>had this diagnosis</w:t>
      </w:r>
      <w:r w:rsidR="005C0C0A">
        <w:t>.</w:t>
      </w:r>
    </w:p>
    <w:p w14:paraId="4FE46AEE" w14:textId="77777777" w:rsidR="00142DBB" w:rsidRDefault="00142DBB" w:rsidP="00142DBB">
      <w:pPr>
        <w:pStyle w:val="AMIABodyText"/>
      </w:pPr>
    </w:p>
    <w:tbl>
      <w:tblPr>
        <w:tblStyle w:val="TableGrid"/>
        <w:tblW w:w="9445" w:type="dxa"/>
        <w:tblLook w:val="04A0" w:firstRow="1" w:lastRow="0" w:firstColumn="1" w:lastColumn="0" w:noHBand="0" w:noVBand="1"/>
      </w:tblPr>
      <w:tblGrid>
        <w:gridCol w:w="1450"/>
        <w:gridCol w:w="3225"/>
        <w:gridCol w:w="1170"/>
        <w:gridCol w:w="1267"/>
        <w:gridCol w:w="1119"/>
        <w:gridCol w:w="1214"/>
      </w:tblGrid>
      <w:tr w:rsidR="00142DBB" w14:paraId="5CB279EF" w14:textId="77777777" w:rsidTr="0038509F">
        <w:tc>
          <w:tcPr>
            <w:tcW w:w="1450" w:type="dxa"/>
            <w:tcBorders>
              <w:bottom w:val="single" w:sz="8" w:space="0" w:color="auto"/>
            </w:tcBorders>
          </w:tcPr>
          <w:p w14:paraId="08E70854" w14:textId="77777777" w:rsidR="00142DBB" w:rsidRPr="00602610" w:rsidRDefault="00142DBB" w:rsidP="0044790F">
            <w:pPr>
              <w:pStyle w:val="AMIABodyText"/>
              <w:jc w:val="center"/>
              <w:rPr>
                <w:b/>
                <w:bCs/>
              </w:rPr>
            </w:pPr>
            <w:r>
              <w:rPr>
                <w:b/>
                <w:bCs/>
              </w:rPr>
              <w:t>Confounder category</w:t>
            </w:r>
          </w:p>
        </w:tc>
        <w:tc>
          <w:tcPr>
            <w:tcW w:w="3225" w:type="dxa"/>
            <w:tcBorders>
              <w:bottom w:val="single" w:sz="8" w:space="0" w:color="auto"/>
            </w:tcBorders>
          </w:tcPr>
          <w:p w14:paraId="22372628" w14:textId="77777777" w:rsidR="00142DBB" w:rsidRPr="00602610" w:rsidRDefault="00142DBB" w:rsidP="0044790F">
            <w:pPr>
              <w:pStyle w:val="AMIABodyText"/>
              <w:jc w:val="center"/>
              <w:rPr>
                <w:b/>
                <w:bCs/>
              </w:rPr>
            </w:pPr>
            <w:r w:rsidRPr="00602610">
              <w:rPr>
                <w:b/>
                <w:bCs/>
              </w:rPr>
              <w:t>Confounder name</w:t>
            </w:r>
          </w:p>
        </w:tc>
        <w:tc>
          <w:tcPr>
            <w:tcW w:w="1170" w:type="dxa"/>
            <w:tcBorders>
              <w:bottom w:val="single" w:sz="8" w:space="0" w:color="auto"/>
            </w:tcBorders>
          </w:tcPr>
          <w:p w14:paraId="38BF8361" w14:textId="77777777" w:rsidR="00142DBB" w:rsidRPr="00602610" w:rsidRDefault="00142DBB" w:rsidP="00407422">
            <w:pPr>
              <w:pStyle w:val="AMIABodyText"/>
              <w:jc w:val="center"/>
              <w:rPr>
                <w:b/>
                <w:bCs/>
              </w:rPr>
            </w:pPr>
            <w:r>
              <w:rPr>
                <w:b/>
                <w:bCs/>
              </w:rPr>
              <w:t>SU</w:t>
            </w:r>
          </w:p>
        </w:tc>
        <w:tc>
          <w:tcPr>
            <w:tcW w:w="1267" w:type="dxa"/>
            <w:tcBorders>
              <w:bottom w:val="single" w:sz="8" w:space="0" w:color="auto"/>
            </w:tcBorders>
          </w:tcPr>
          <w:p w14:paraId="261FF895" w14:textId="77777777" w:rsidR="00142DBB" w:rsidRPr="00602610" w:rsidRDefault="00142DBB" w:rsidP="00407422">
            <w:pPr>
              <w:pStyle w:val="AMIABodyText"/>
              <w:jc w:val="center"/>
              <w:rPr>
                <w:b/>
                <w:bCs/>
              </w:rPr>
            </w:pPr>
            <w:r>
              <w:rPr>
                <w:b/>
                <w:bCs/>
              </w:rPr>
              <w:t>TZD</w:t>
            </w:r>
          </w:p>
        </w:tc>
        <w:tc>
          <w:tcPr>
            <w:tcW w:w="1119" w:type="dxa"/>
            <w:tcBorders>
              <w:bottom w:val="single" w:sz="8" w:space="0" w:color="auto"/>
            </w:tcBorders>
          </w:tcPr>
          <w:p w14:paraId="33902586" w14:textId="77777777" w:rsidR="00142DBB" w:rsidRPr="00602610" w:rsidRDefault="00142DBB" w:rsidP="00407422">
            <w:pPr>
              <w:pStyle w:val="AMIABodyText"/>
              <w:jc w:val="center"/>
              <w:rPr>
                <w:b/>
                <w:bCs/>
              </w:rPr>
            </w:pPr>
            <w:r>
              <w:rPr>
                <w:b/>
                <w:bCs/>
              </w:rPr>
              <w:t>GLP-1</w:t>
            </w:r>
          </w:p>
        </w:tc>
        <w:tc>
          <w:tcPr>
            <w:tcW w:w="1214" w:type="dxa"/>
            <w:tcBorders>
              <w:bottom w:val="single" w:sz="8" w:space="0" w:color="auto"/>
            </w:tcBorders>
          </w:tcPr>
          <w:p w14:paraId="3BFC64C4" w14:textId="77777777" w:rsidR="00142DBB" w:rsidRPr="00602610" w:rsidRDefault="00142DBB" w:rsidP="00407422">
            <w:pPr>
              <w:pStyle w:val="AMIABodyText"/>
              <w:jc w:val="center"/>
              <w:rPr>
                <w:b/>
                <w:bCs/>
              </w:rPr>
            </w:pPr>
            <w:r>
              <w:rPr>
                <w:b/>
                <w:bCs/>
              </w:rPr>
              <w:t>DPP-4</w:t>
            </w:r>
          </w:p>
        </w:tc>
      </w:tr>
      <w:tr w:rsidR="00AC11BA" w14:paraId="11FEE4EC" w14:textId="77777777" w:rsidTr="0038509F">
        <w:tc>
          <w:tcPr>
            <w:tcW w:w="1450" w:type="dxa"/>
            <w:vMerge w:val="restart"/>
            <w:tcBorders>
              <w:top w:val="single" w:sz="8" w:space="0" w:color="auto"/>
            </w:tcBorders>
            <w:vAlign w:val="center"/>
          </w:tcPr>
          <w:p w14:paraId="45FCB1A5" w14:textId="77777777" w:rsidR="00AC11BA" w:rsidRPr="009E188E" w:rsidRDefault="00AC11BA" w:rsidP="00AC11BA">
            <w:pPr>
              <w:pStyle w:val="AMIABodyText"/>
              <w:rPr>
                <w:b/>
                <w:bCs/>
              </w:rPr>
            </w:pPr>
            <w:r w:rsidRPr="009E188E">
              <w:rPr>
                <w:b/>
                <w:bCs/>
              </w:rPr>
              <w:t>Demographics</w:t>
            </w:r>
          </w:p>
        </w:tc>
        <w:tc>
          <w:tcPr>
            <w:tcW w:w="3225" w:type="dxa"/>
            <w:tcBorders>
              <w:top w:val="single" w:sz="8" w:space="0" w:color="auto"/>
            </w:tcBorders>
          </w:tcPr>
          <w:p w14:paraId="0A37EF65" w14:textId="5B974B96" w:rsidR="00AC11BA" w:rsidRDefault="00AC11BA" w:rsidP="00AC11BA">
            <w:pPr>
              <w:pStyle w:val="AMIABodyText"/>
            </w:pPr>
            <w:r>
              <w:t>Gender</w:t>
            </w:r>
            <w:r w:rsidR="004B4F55">
              <w:t xml:space="preserve"> (males)</w:t>
            </w:r>
          </w:p>
        </w:tc>
        <w:tc>
          <w:tcPr>
            <w:tcW w:w="1170" w:type="dxa"/>
            <w:tcBorders>
              <w:top w:val="single" w:sz="8" w:space="0" w:color="auto"/>
            </w:tcBorders>
            <w:vAlign w:val="center"/>
          </w:tcPr>
          <w:p w14:paraId="1EE7B11D" w14:textId="77777777" w:rsidR="00AC11BA" w:rsidRPr="00426B87" w:rsidRDefault="00AC11BA" w:rsidP="00306C61">
            <w:pPr>
              <w:jc w:val="center"/>
            </w:pPr>
            <w:r w:rsidRPr="00426B87">
              <w:t>52%</w:t>
            </w:r>
          </w:p>
        </w:tc>
        <w:tc>
          <w:tcPr>
            <w:tcW w:w="1267" w:type="dxa"/>
            <w:tcBorders>
              <w:top w:val="single" w:sz="8" w:space="0" w:color="auto"/>
            </w:tcBorders>
            <w:vAlign w:val="center"/>
          </w:tcPr>
          <w:p w14:paraId="39825A96" w14:textId="77777777" w:rsidR="00AC11BA" w:rsidRPr="00426B87" w:rsidRDefault="00AC11BA" w:rsidP="00306C61">
            <w:pPr>
              <w:jc w:val="center"/>
            </w:pPr>
            <w:r w:rsidRPr="00426B87">
              <w:t>52%</w:t>
            </w:r>
          </w:p>
        </w:tc>
        <w:tc>
          <w:tcPr>
            <w:tcW w:w="1119" w:type="dxa"/>
            <w:tcBorders>
              <w:top w:val="single" w:sz="8" w:space="0" w:color="auto"/>
            </w:tcBorders>
            <w:vAlign w:val="center"/>
          </w:tcPr>
          <w:p w14:paraId="58D9F70B" w14:textId="77777777" w:rsidR="00AC11BA" w:rsidRPr="00426B87" w:rsidRDefault="00AC11BA" w:rsidP="00306C61">
            <w:pPr>
              <w:jc w:val="center"/>
            </w:pPr>
            <w:r w:rsidRPr="00426B87">
              <w:t>33%</w:t>
            </w:r>
          </w:p>
        </w:tc>
        <w:tc>
          <w:tcPr>
            <w:tcW w:w="1214" w:type="dxa"/>
            <w:tcBorders>
              <w:top w:val="single" w:sz="8" w:space="0" w:color="auto"/>
            </w:tcBorders>
            <w:vAlign w:val="center"/>
          </w:tcPr>
          <w:p w14:paraId="3CE756EF" w14:textId="77777777" w:rsidR="00AC11BA" w:rsidRPr="00426B87" w:rsidRDefault="00AC11BA" w:rsidP="00306C61">
            <w:pPr>
              <w:jc w:val="center"/>
            </w:pPr>
            <w:r w:rsidRPr="00426B87">
              <w:t>49%</w:t>
            </w:r>
          </w:p>
        </w:tc>
      </w:tr>
      <w:tr w:rsidR="00AC11BA" w14:paraId="46C67E38" w14:textId="77777777" w:rsidTr="0038509F">
        <w:tc>
          <w:tcPr>
            <w:tcW w:w="1450" w:type="dxa"/>
            <w:vMerge/>
          </w:tcPr>
          <w:p w14:paraId="7AA0D9E5" w14:textId="77777777" w:rsidR="00AC11BA" w:rsidRDefault="00AC11BA" w:rsidP="00AC11BA">
            <w:pPr>
              <w:pStyle w:val="AMIABodyText"/>
            </w:pPr>
          </w:p>
        </w:tc>
        <w:tc>
          <w:tcPr>
            <w:tcW w:w="3225" w:type="dxa"/>
            <w:tcBorders>
              <w:bottom w:val="single" w:sz="8" w:space="0" w:color="auto"/>
            </w:tcBorders>
          </w:tcPr>
          <w:p w14:paraId="07D40DD2" w14:textId="45B969D1" w:rsidR="00AC11BA" w:rsidRDefault="00AC11BA" w:rsidP="00AC11BA">
            <w:pPr>
              <w:pStyle w:val="AMIABodyText"/>
            </w:pPr>
            <w:r>
              <w:t>Age</w:t>
            </w:r>
            <w:r w:rsidR="004B4F55">
              <w:t xml:space="preserve"> (years)</w:t>
            </w:r>
          </w:p>
        </w:tc>
        <w:tc>
          <w:tcPr>
            <w:tcW w:w="1170" w:type="dxa"/>
            <w:tcBorders>
              <w:bottom w:val="single" w:sz="8" w:space="0" w:color="auto"/>
            </w:tcBorders>
            <w:vAlign w:val="center"/>
          </w:tcPr>
          <w:p w14:paraId="6D22ECDB" w14:textId="77777777" w:rsidR="00AC11BA" w:rsidRPr="00426B87" w:rsidRDefault="00AC11BA" w:rsidP="00306C61">
            <w:pPr>
              <w:jc w:val="center"/>
            </w:pPr>
            <w:r w:rsidRPr="00426B87">
              <w:t>61.2 (12.8)</w:t>
            </w:r>
          </w:p>
        </w:tc>
        <w:tc>
          <w:tcPr>
            <w:tcW w:w="1267" w:type="dxa"/>
            <w:tcBorders>
              <w:bottom w:val="single" w:sz="8" w:space="0" w:color="auto"/>
            </w:tcBorders>
            <w:vAlign w:val="center"/>
          </w:tcPr>
          <w:p w14:paraId="6FE576E8" w14:textId="77777777" w:rsidR="00AC11BA" w:rsidRPr="00426B87" w:rsidRDefault="00AC11BA" w:rsidP="00306C61">
            <w:pPr>
              <w:jc w:val="center"/>
            </w:pPr>
            <w:r w:rsidRPr="00426B87">
              <w:t>59.6 (12.4)</w:t>
            </w:r>
          </w:p>
        </w:tc>
        <w:tc>
          <w:tcPr>
            <w:tcW w:w="1119" w:type="dxa"/>
            <w:tcBorders>
              <w:bottom w:val="single" w:sz="8" w:space="0" w:color="auto"/>
            </w:tcBorders>
            <w:vAlign w:val="center"/>
          </w:tcPr>
          <w:p w14:paraId="510F8B1B" w14:textId="77777777" w:rsidR="00AC11BA" w:rsidRPr="00426B87" w:rsidRDefault="00AC11BA" w:rsidP="00306C61">
            <w:pPr>
              <w:jc w:val="center"/>
            </w:pPr>
            <w:r w:rsidRPr="00426B87">
              <w:t>52.8 (11.8)</w:t>
            </w:r>
          </w:p>
        </w:tc>
        <w:tc>
          <w:tcPr>
            <w:tcW w:w="1214" w:type="dxa"/>
            <w:tcBorders>
              <w:bottom w:val="single" w:sz="8" w:space="0" w:color="auto"/>
            </w:tcBorders>
            <w:vAlign w:val="center"/>
          </w:tcPr>
          <w:p w14:paraId="5C586924" w14:textId="77777777" w:rsidR="00AC11BA" w:rsidRPr="00426B87" w:rsidRDefault="00AC11BA" w:rsidP="00306C61">
            <w:pPr>
              <w:jc w:val="center"/>
            </w:pPr>
            <w:r w:rsidRPr="00426B87">
              <w:t>58.9 (12.1)</w:t>
            </w:r>
          </w:p>
        </w:tc>
      </w:tr>
      <w:tr w:rsidR="00AC11BA" w14:paraId="6409FCB1" w14:textId="77777777" w:rsidTr="0038509F">
        <w:tc>
          <w:tcPr>
            <w:tcW w:w="1450" w:type="dxa"/>
            <w:vMerge/>
          </w:tcPr>
          <w:p w14:paraId="47E4F2A6" w14:textId="77777777" w:rsidR="00AC11BA" w:rsidRDefault="00AC11BA" w:rsidP="00AC11BA">
            <w:pPr>
              <w:pStyle w:val="AMIABodyText"/>
            </w:pPr>
          </w:p>
        </w:tc>
        <w:tc>
          <w:tcPr>
            <w:tcW w:w="3225" w:type="dxa"/>
            <w:tcBorders>
              <w:bottom w:val="single" w:sz="8" w:space="0" w:color="auto"/>
            </w:tcBorders>
          </w:tcPr>
          <w:p w14:paraId="353DAF02" w14:textId="77777777" w:rsidR="00AC11BA" w:rsidRPr="007E09D2" w:rsidRDefault="00AC11BA" w:rsidP="00AC11BA">
            <w:r w:rsidRPr="007E09D2">
              <w:t>Race - Caucasian</w:t>
            </w:r>
          </w:p>
        </w:tc>
        <w:tc>
          <w:tcPr>
            <w:tcW w:w="1170" w:type="dxa"/>
            <w:tcBorders>
              <w:bottom w:val="single" w:sz="8" w:space="0" w:color="auto"/>
            </w:tcBorders>
            <w:vAlign w:val="center"/>
          </w:tcPr>
          <w:p w14:paraId="1A6FBE5D" w14:textId="77777777" w:rsidR="00AC11BA" w:rsidRPr="00426B87" w:rsidRDefault="00AC11BA" w:rsidP="00306C61">
            <w:pPr>
              <w:jc w:val="center"/>
            </w:pPr>
            <w:r w:rsidRPr="00426B87">
              <w:t>79%</w:t>
            </w:r>
          </w:p>
        </w:tc>
        <w:tc>
          <w:tcPr>
            <w:tcW w:w="1267" w:type="dxa"/>
            <w:tcBorders>
              <w:bottom w:val="single" w:sz="8" w:space="0" w:color="auto"/>
            </w:tcBorders>
            <w:vAlign w:val="center"/>
          </w:tcPr>
          <w:p w14:paraId="4BE6B912" w14:textId="77777777" w:rsidR="00AC11BA" w:rsidRPr="00426B87" w:rsidRDefault="00AC11BA" w:rsidP="00306C61">
            <w:pPr>
              <w:jc w:val="center"/>
            </w:pPr>
            <w:r w:rsidRPr="00426B87">
              <w:t>82%</w:t>
            </w:r>
          </w:p>
        </w:tc>
        <w:tc>
          <w:tcPr>
            <w:tcW w:w="1119" w:type="dxa"/>
            <w:tcBorders>
              <w:bottom w:val="single" w:sz="8" w:space="0" w:color="auto"/>
            </w:tcBorders>
            <w:vAlign w:val="center"/>
          </w:tcPr>
          <w:p w14:paraId="6D56C5B9" w14:textId="77777777" w:rsidR="00AC11BA" w:rsidRPr="00426B87" w:rsidRDefault="00AC11BA" w:rsidP="00306C61">
            <w:pPr>
              <w:jc w:val="center"/>
            </w:pPr>
            <w:r w:rsidRPr="00426B87">
              <w:t>86%</w:t>
            </w:r>
          </w:p>
        </w:tc>
        <w:tc>
          <w:tcPr>
            <w:tcW w:w="1214" w:type="dxa"/>
            <w:tcBorders>
              <w:bottom w:val="single" w:sz="8" w:space="0" w:color="auto"/>
            </w:tcBorders>
            <w:vAlign w:val="center"/>
          </w:tcPr>
          <w:p w14:paraId="34EC3069" w14:textId="77777777" w:rsidR="00AC11BA" w:rsidRPr="00426B87" w:rsidRDefault="00AC11BA" w:rsidP="00306C61">
            <w:pPr>
              <w:jc w:val="center"/>
            </w:pPr>
            <w:r w:rsidRPr="00426B87">
              <w:t>82%</w:t>
            </w:r>
          </w:p>
        </w:tc>
      </w:tr>
      <w:tr w:rsidR="00AC11BA" w14:paraId="2BA763DB" w14:textId="77777777" w:rsidTr="0038509F">
        <w:tc>
          <w:tcPr>
            <w:tcW w:w="1450" w:type="dxa"/>
            <w:vMerge/>
          </w:tcPr>
          <w:p w14:paraId="6E2FF641" w14:textId="77777777" w:rsidR="00AC11BA" w:rsidRDefault="00AC11BA" w:rsidP="00AC11BA">
            <w:pPr>
              <w:pStyle w:val="AMIABodyText"/>
            </w:pPr>
          </w:p>
        </w:tc>
        <w:tc>
          <w:tcPr>
            <w:tcW w:w="3225" w:type="dxa"/>
            <w:tcBorders>
              <w:bottom w:val="single" w:sz="8" w:space="0" w:color="auto"/>
            </w:tcBorders>
          </w:tcPr>
          <w:p w14:paraId="4107014B" w14:textId="77777777" w:rsidR="00AC11BA" w:rsidRPr="007E09D2" w:rsidRDefault="00AC11BA" w:rsidP="00AC11BA">
            <w:r w:rsidRPr="007E09D2">
              <w:t>Race - African American</w:t>
            </w:r>
          </w:p>
        </w:tc>
        <w:tc>
          <w:tcPr>
            <w:tcW w:w="1170" w:type="dxa"/>
            <w:tcBorders>
              <w:bottom w:val="single" w:sz="8" w:space="0" w:color="auto"/>
            </w:tcBorders>
            <w:vAlign w:val="center"/>
          </w:tcPr>
          <w:p w14:paraId="44C96074" w14:textId="77777777" w:rsidR="00AC11BA" w:rsidRPr="00426B87" w:rsidRDefault="00AC11BA" w:rsidP="00306C61">
            <w:pPr>
              <w:jc w:val="center"/>
            </w:pPr>
            <w:r w:rsidRPr="00426B87">
              <w:t>13%</w:t>
            </w:r>
          </w:p>
        </w:tc>
        <w:tc>
          <w:tcPr>
            <w:tcW w:w="1267" w:type="dxa"/>
            <w:tcBorders>
              <w:bottom w:val="single" w:sz="8" w:space="0" w:color="auto"/>
            </w:tcBorders>
            <w:vAlign w:val="center"/>
          </w:tcPr>
          <w:p w14:paraId="7C86238B" w14:textId="77777777" w:rsidR="00AC11BA" w:rsidRPr="00426B87" w:rsidRDefault="00AC11BA" w:rsidP="00306C61">
            <w:pPr>
              <w:jc w:val="center"/>
            </w:pPr>
            <w:r w:rsidRPr="00426B87">
              <w:t>11%</w:t>
            </w:r>
          </w:p>
        </w:tc>
        <w:tc>
          <w:tcPr>
            <w:tcW w:w="1119" w:type="dxa"/>
            <w:tcBorders>
              <w:bottom w:val="single" w:sz="8" w:space="0" w:color="auto"/>
            </w:tcBorders>
            <w:vAlign w:val="center"/>
          </w:tcPr>
          <w:p w14:paraId="410E90CB" w14:textId="77777777" w:rsidR="00AC11BA" w:rsidRPr="00426B87" w:rsidRDefault="00AC11BA" w:rsidP="00306C61">
            <w:pPr>
              <w:jc w:val="center"/>
            </w:pPr>
            <w:r w:rsidRPr="00426B87">
              <w:t>11%</w:t>
            </w:r>
          </w:p>
        </w:tc>
        <w:tc>
          <w:tcPr>
            <w:tcW w:w="1214" w:type="dxa"/>
            <w:tcBorders>
              <w:bottom w:val="single" w:sz="8" w:space="0" w:color="auto"/>
            </w:tcBorders>
            <w:vAlign w:val="center"/>
          </w:tcPr>
          <w:p w14:paraId="66D59AFA" w14:textId="77777777" w:rsidR="00AC11BA" w:rsidRPr="00426B87" w:rsidRDefault="00AC11BA" w:rsidP="00306C61">
            <w:pPr>
              <w:jc w:val="center"/>
            </w:pPr>
            <w:r w:rsidRPr="00426B87">
              <w:t>11%</w:t>
            </w:r>
          </w:p>
        </w:tc>
      </w:tr>
      <w:tr w:rsidR="00AC11BA" w14:paraId="476DC34C" w14:textId="77777777" w:rsidTr="0038509F">
        <w:tc>
          <w:tcPr>
            <w:tcW w:w="1450" w:type="dxa"/>
            <w:vMerge/>
          </w:tcPr>
          <w:p w14:paraId="4FAE85C6" w14:textId="77777777" w:rsidR="00AC11BA" w:rsidRDefault="00AC11BA" w:rsidP="00AC11BA">
            <w:pPr>
              <w:pStyle w:val="AMIABodyText"/>
            </w:pPr>
          </w:p>
        </w:tc>
        <w:tc>
          <w:tcPr>
            <w:tcW w:w="3225" w:type="dxa"/>
            <w:tcBorders>
              <w:bottom w:val="single" w:sz="8" w:space="0" w:color="auto"/>
            </w:tcBorders>
          </w:tcPr>
          <w:p w14:paraId="754EE620" w14:textId="77777777" w:rsidR="00AC11BA" w:rsidRPr="007E09D2" w:rsidRDefault="00AC11BA" w:rsidP="00AC11BA">
            <w:r w:rsidRPr="007E09D2">
              <w:t>Race - Asian</w:t>
            </w:r>
          </w:p>
        </w:tc>
        <w:tc>
          <w:tcPr>
            <w:tcW w:w="1170" w:type="dxa"/>
            <w:tcBorders>
              <w:bottom w:val="single" w:sz="8" w:space="0" w:color="auto"/>
            </w:tcBorders>
            <w:vAlign w:val="center"/>
          </w:tcPr>
          <w:p w14:paraId="6EDF5AB9" w14:textId="77777777" w:rsidR="00AC11BA" w:rsidRPr="00426B87" w:rsidRDefault="00AC11BA" w:rsidP="00306C61">
            <w:pPr>
              <w:jc w:val="center"/>
            </w:pPr>
            <w:r w:rsidRPr="00426B87">
              <w:t>2%</w:t>
            </w:r>
          </w:p>
        </w:tc>
        <w:tc>
          <w:tcPr>
            <w:tcW w:w="1267" w:type="dxa"/>
            <w:tcBorders>
              <w:bottom w:val="single" w:sz="8" w:space="0" w:color="auto"/>
            </w:tcBorders>
            <w:vAlign w:val="center"/>
          </w:tcPr>
          <w:p w14:paraId="09A86A37" w14:textId="77777777" w:rsidR="00AC11BA" w:rsidRPr="00426B87" w:rsidRDefault="00AC11BA" w:rsidP="00306C61">
            <w:pPr>
              <w:jc w:val="center"/>
            </w:pPr>
            <w:r w:rsidRPr="00426B87">
              <w:t>2%</w:t>
            </w:r>
          </w:p>
        </w:tc>
        <w:tc>
          <w:tcPr>
            <w:tcW w:w="1119" w:type="dxa"/>
            <w:tcBorders>
              <w:bottom w:val="single" w:sz="8" w:space="0" w:color="auto"/>
            </w:tcBorders>
            <w:vAlign w:val="center"/>
          </w:tcPr>
          <w:p w14:paraId="1CFF6EF7" w14:textId="77777777" w:rsidR="00AC11BA" w:rsidRPr="00426B87" w:rsidRDefault="00AC11BA" w:rsidP="00306C61">
            <w:pPr>
              <w:jc w:val="center"/>
            </w:pPr>
            <w:r w:rsidRPr="00426B87">
              <w:t>1%</w:t>
            </w:r>
          </w:p>
        </w:tc>
        <w:tc>
          <w:tcPr>
            <w:tcW w:w="1214" w:type="dxa"/>
            <w:tcBorders>
              <w:bottom w:val="single" w:sz="8" w:space="0" w:color="auto"/>
            </w:tcBorders>
            <w:vAlign w:val="center"/>
          </w:tcPr>
          <w:p w14:paraId="0E50A8F0" w14:textId="77777777" w:rsidR="00AC11BA" w:rsidRPr="00426B87" w:rsidRDefault="00AC11BA" w:rsidP="00306C61">
            <w:pPr>
              <w:jc w:val="center"/>
            </w:pPr>
            <w:r w:rsidRPr="00426B87">
              <w:t>2%</w:t>
            </w:r>
          </w:p>
        </w:tc>
      </w:tr>
      <w:tr w:rsidR="00AC11BA" w14:paraId="36AA405B" w14:textId="77777777" w:rsidTr="0038509F">
        <w:tc>
          <w:tcPr>
            <w:tcW w:w="1450" w:type="dxa"/>
            <w:vMerge/>
          </w:tcPr>
          <w:p w14:paraId="58EA18B8" w14:textId="77777777" w:rsidR="00AC11BA" w:rsidRDefault="00AC11BA" w:rsidP="00AC11BA">
            <w:pPr>
              <w:pStyle w:val="AMIABodyText"/>
            </w:pPr>
          </w:p>
        </w:tc>
        <w:tc>
          <w:tcPr>
            <w:tcW w:w="3225" w:type="dxa"/>
            <w:tcBorders>
              <w:bottom w:val="single" w:sz="8" w:space="0" w:color="auto"/>
            </w:tcBorders>
          </w:tcPr>
          <w:p w14:paraId="27C32A14" w14:textId="77777777" w:rsidR="00AC11BA" w:rsidRPr="007E09D2" w:rsidRDefault="00AC11BA" w:rsidP="00AC11BA">
            <w:r w:rsidRPr="007E09D2">
              <w:t>Race - Native Hawaiian</w:t>
            </w:r>
          </w:p>
        </w:tc>
        <w:tc>
          <w:tcPr>
            <w:tcW w:w="1170" w:type="dxa"/>
            <w:tcBorders>
              <w:bottom w:val="single" w:sz="8" w:space="0" w:color="auto"/>
            </w:tcBorders>
            <w:vAlign w:val="center"/>
          </w:tcPr>
          <w:p w14:paraId="053215F0" w14:textId="77777777" w:rsidR="00AC11BA" w:rsidRPr="00426B87" w:rsidRDefault="00AC11BA" w:rsidP="00306C61">
            <w:pPr>
              <w:jc w:val="center"/>
            </w:pPr>
            <w:r w:rsidRPr="00426B87">
              <w:t>0%</w:t>
            </w:r>
          </w:p>
        </w:tc>
        <w:tc>
          <w:tcPr>
            <w:tcW w:w="1267" w:type="dxa"/>
            <w:tcBorders>
              <w:bottom w:val="single" w:sz="8" w:space="0" w:color="auto"/>
            </w:tcBorders>
            <w:vAlign w:val="center"/>
          </w:tcPr>
          <w:p w14:paraId="6D805567" w14:textId="77777777" w:rsidR="00AC11BA" w:rsidRPr="00426B87" w:rsidRDefault="00AC11BA" w:rsidP="00306C61">
            <w:pPr>
              <w:jc w:val="center"/>
            </w:pPr>
            <w:r w:rsidRPr="00426B87">
              <w:t>0%</w:t>
            </w:r>
          </w:p>
        </w:tc>
        <w:tc>
          <w:tcPr>
            <w:tcW w:w="1119" w:type="dxa"/>
            <w:tcBorders>
              <w:bottom w:val="single" w:sz="8" w:space="0" w:color="auto"/>
            </w:tcBorders>
            <w:vAlign w:val="center"/>
          </w:tcPr>
          <w:p w14:paraId="6F59399D" w14:textId="77777777" w:rsidR="00AC11BA" w:rsidRPr="00426B87" w:rsidRDefault="00AC11BA" w:rsidP="00306C61">
            <w:pPr>
              <w:jc w:val="center"/>
            </w:pPr>
            <w:r w:rsidRPr="00426B87">
              <w:t>0%</w:t>
            </w:r>
          </w:p>
        </w:tc>
        <w:tc>
          <w:tcPr>
            <w:tcW w:w="1214" w:type="dxa"/>
            <w:tcBorders>
              <w:bottom w:val="single" w:sz="8" w:space="0" w:color="auto"/>
            </w:tcBorders>
            <w:vAlign w:val="center"/>
          </w:tcPr>
          <w:p w14:paraId="4D043D23" w14:textId="77777777" w:rsidR="00AC11BA" w:rsidRPr="00426B87" w:rsidRDefault="00AC11BA" w:rsidP="00306C61">
            <w:pPr>
              <w:jc w:val="center"/>
            </w:pPr>
            <w:r w:rsidRPr="00426B87">
              <w:t>0%</w:t>
            </w:r>
          </w:p>
        </w:tc>
      </w:tr>
      <w:tr w:rsidR="00AC11BA" w14:paraId="34279149" w14:textId="77777777" w:rsidTr="0038509F">
        <w:tc>
          <w:tcPr>
            <w:tcW w:w="1450" w:type="dxa"/>
            <w:vMerge/>
          </w:tcPr>
          <w:p w14:paraId="3C73B854" w14:textId="77777777" w:rsidR="00AC11BA" w:rsidRDefault="00AC11BA" w:rsidP="00AC11BA">
            <w:pPr>
              <w:pStyle w:val="AMIABodyText"/>
            </w:pPr>
          </w:p>
        </w:tc>
        <w:tc>
          <w:tcPr>
            <w:tcW w:w="3225" w:type="dxa"/>
            <w:tcBorders>
              <w:bottom w:val="single" w:sz="8" w:space="0" w:color="auto"/>
            </w:tcBorders>
          </w:tcPr>
          <w:p w14:paraId="3E733D1E" w14:textId="77777777" w:rsidR="00AC11BA" w:rsidRPr="007E09D2" w:rsidRDefault="00AC11BA" w:rsidP="00AC11BA">
            <w:r w:rsidRPr="007E09D2">
              <w:t>Race - Asian/Pacific Islander</w:t>
            </w:r>
          </w:p>
        </w:tc>
        <w:tc>
          <w:tcPr>
            <w:tcW w:w="1170" w:type="dxa"/>
            <w:tcBorders>
              <w:bottom w:val="single" w:sz="8" w:space="0" w:color="auto"/>
            </w:tcBorders>
            <w:vAlign w:val="center"/>
          </w:tcPr>
          <w:p w14:paraId="65FC7021" w14:textId="77777777" w:rsidR="00AC11BA" w:rsidRPr="00426B87" w:rsidRDefault="00AC11BA" w:rsidP="00306C61">
            <w:pPr>
              <w:jc w:val="center"/>
            </w:pPr>
            <w:r w:rsidRPr="00426B87">
              <w:t>1%</w:t>
            </w:r>
          </w:p>
        </w:tc>
        <w:tc>
          <w:tcPr>
            <w:tcW w:w="1267" w:type="dxa"/>
            <w:tcBorders>
              <w:bottom w:val="single" w:sz="8" w:space="0" w:color="auto"/>
            </w:tcBorders>
            <w:vAlign w:val="center"/>
          </w:tcPr>
          <w:p w14:paraId="20667FBA" w14:textId="77777777" w:rsidR="00AC11BA" w:rsidRPr="00426B87" w:rsidRDefault="00AC11BA" w:rsidP="00306C61">
            <w:pPr>
              <w:jc w:val="center"/>
            </w:pPr>
            <w:r w:rsidRPr="00426B87">
              <w:t>1%</w:t>
            </w:r>
          </w:p>
        </w:tc>
        <w:tc>
          <w:tcPr>
            <w:tcW w:w="1119" w:type="dxa"/>
            <w:tcBorders>
              <w:bottom w:val="single" w:sz="8" w:space="0" w:color="auto"/>
            </w:tcBorders>
            <w:vAlign w:val="center"/>
          </w:tcPr>
          <w:p w14:paraId="173EBEF7" w14:textId="77777777" w:rsidR="00AC11BA" w:rsidRPr="00426B87" w:rsidRDefault="00AC11BA" w:rsidP="00306C61">
            <w:pPr>
              <w:jc w:val="center"/>
            </w:pPr>
            <w:r w:rsidRPr="00426B87">
              <w:t>0%</w:t>
            </w:r>
          </w:p>
        </w:tc>
        <w:tc>
          <w:tcPr>
            <w:tcW w:w="1214" w:type="dxa"/>
            <w:tcBorders>
              <w:bottom w:val="single" w:sz="8" w:space="0" w:color="auto"/>
            </w:tcBorders>
            <w:vAlign w:val="center"/>
          </w:tcPr>
          <w:p w14:paraId="5D30CCA4" w14:textId="77777777" w:rsidR="00AC11BA" w:rsidRPr="00426B87" w:rsidRDefault="00AC11BA" w:rsidP="00306C61">
            <w:pPr>
              <w:jc w:val="center"/>
            </w:pPr>
            <w:r w:rsidRPr="00426B87">
              <w:t>1%</w:t>
            </w:r>
          </w:p>
        </w:tc>
      </w:tr>
      <w:tr w:rsidR="00AC11BA" w14:paraId="03C613DA" w14:textId="77777777" w:rsidTr="0038509F">
        <w:tc>
          <w:tcPr>
            <w:tcW w:w="1450" w:type="dxa"/>
            <w:vMerge/>
          </w:tcPr>
          <w:p w14:paraId="6CFD71F6" w14:textId="77777777" w:rsidR="00AC11BA" w:rsidRDefault="00AC11BA" w:rsidP="00AC11BA">
            <w:pPr>
              <w:pStyle w:val="AMIABodyText"/>
            </w:pPr>
          </w:p>
        </w:tc>
        <w:tc>
          <w:tcPr>
            <w:tcW w:w="3225" w:type="dxa"/>
            <w:tcBorders>
              <w:bottom w:val="single" w:sz="8" w:space="0" w:color="auto"/>
            </w:tcBorders>
          </w:tcPr>
          <w:p w14:paraId="5209DF68" w14:textId="77777777" w:rsidR="00AC11BA" w:rsidRPr="007E09D2" w:rsidRDefault="00AC11BA" w:rsidP="00AC11BA">
            <w:r w:rsidRPr="007E09D2">
              <w:t>Race - Hispanic/Latino</w:t>
            </w:r>
          </w:p>
        </w:tc>
        <w:tc>
          <w:tcPr>
            <w:tcW w:w="1170" w:type="dxa"/>
            <w:tcBorders>
              <w:bottom w:val="single" w:sz="8" w:space="0" w:color="auto"/>
            </w:tcBorders>
            <w:vAlign w:val="center"/>
          </w:tcPr>
          <w:p w14:paraId="5FCC6821" w14:textId="77777777" w:rsidR="00AC11BA" w:rsidRPr="00426B87" w:rsidRDefault="00AC11BA" w:rsidP="00306C61">
            <w:pPr>
              <w:jc w:val="center"/>
            </w:pPr>
            <w:r w:rsidRPr="00426B87">
              <w:t>1%</w:t>
            </w:r>
          </w:p>
        </w:tc>
        <w:tc>
          <w:tcPr>
            <w:tcW w:w="1267" w:type="dxa"/>
            <w:tcBorders>
              <w:bottom w:val="single" w:sz="8" w:space="0" w:color="auto"/>
            </w:tcBorders>
            <w:vAlign w:val="center"/>
          </w:tcPr>
          <w:p w14:paraId="3FC3A18A" w14:textId="77777777" w:rsidR="00AC11BA" w:rsidRPr="00426B87" w:rsidRDefault="00AC11BA" w:rsidP="00306C61">
            <w:pPr>
              <w:jc w:val="center"/>
            </w:pPr>
            <w:r w:rsidRPr="00426B87">
              <w:t>2%</w:t>
            </w:r>
          </w:p>
        </w:tc>
        <w:tc>
          <w:tcPr>
            <w:tcW w:w="1119" w:type="dxa"/>
            <w:tcBorders>
              <w:bottom w:val="single" w:sz="8" w:space="0" w:color="auto"/>
            </w:tcBorders>
            <w:vAlign w:val="center"/>
          </w:tcPr>
          <w:p w14:paraId="4F190605" w14:textId="77777777" w:rsidR="00AC11BA" w:rsidRPr="00426B87" w:rsidRDefault="00AC11BA" w:rsidP="00306C61">
            <w:pPr>
              <w:jc w:val="center"/>
            </w:pPr>
            <w:r w:rsidRPr="00426B87">
              <w:t>1%</w:t>
            </w:r>
          </w:p>
        </w:tc>
        <w:tc>
          <w:tcPr>
            <w:tcW w:w="1214" w:type="dxa"/>
            <w:tcBorders>
              <w:bottom w:val="single" w:sz="8" w:space="0" w:color="auto"/>
            </w:tcBorders>
            <w:vAlign w:val="center"/>
          </w:tcPr>
          <w:p w14:paraId="0E08D452" w14:textId="77777777" w:rsidR="00AC11BA" w:rsidRPr="00426B87" w:rsidRDefault="00AC11BA" w:rsidP="00306C61">
            <w:pPr>
              <w:jc w:val="center"/>
            </w:pPr>
            <w:r w:rsidRPr="00426B87">
              <w:t>2%</w:t>
            </w:r>
          </w:p>
        </w:tc>
      </w:tr>
      <w:tr w:rsidR="00AC11BA" w14:paraId="00C788A9" w14:textId="77777777" w:rsidTr="0038509F">
        <w:tc>
          <w:tcPr>
            <w:tcW w:w="1450" w:type="dxa"/>
            <w:vMerge/>
          </w:tcPr>
          <w:p w14:paraId="60F43F4D" w14:textId="77777777" w:rsidR="00AC11BA" w:rsidRDefault="00AC11BA" w:rsidP="00AC11BA">
            <w:pPr>
              <w:pStyle w:val="AMIABodyText"/>
            </w:pPr>
          </w:p>
        </w:tc>
        <w:tc>
          <w:tcPr>
            <w:tcW w:w="3225" w:type="dxa"/>
            <w:tcBorders>
              <w:bottom w:val="single" w:sz="8" w:space="0" w:color="auto"/>
            </w:tcBorders>
          </w:tcPr>
          <w:p w14:paraId="152D5427" w14:textId="77777777" w:rsidR="00AC11BA" w:rsidRPr="007E09D2" w:rsidRDefault="00AC11BA" w:rsidP="00AC11BA">
            <w:r w:rsidRPr="007E09D2">
              <w:t>Race - Latin American</w:t>
            </w:r>
          </w:p>
        </w:tc>
        <w:tc>
          <w:tcPr>
            <w:tcW w:w="1170" w:type="dxa"/>
            <w:tcBorders>
              <w:bottom w:val="single" w:sz="8" w:space="0" w:color="auto"/>
            </w:tcBorders>
            <w:vAlign w:val="center"/>
          </w:tcPr>
          <w:p w14:paraId="07021438" w14:textId="77777777" w:rsidR="00AC11BA" w:rsidRPr="00426B87" w:rsidRDefault="00AC11BA" w:rsidP="00306C61">
            <w:pPr>
              <w:jc w:val="center"/>
            </w:pPr>
            <w:r w:rsidRPr="00426B87">
              <w:t>0%</w:t>
            </w:r>
          </w:p>
        </w:tc>
        <w:tc>
          <w:tcPr>
            <w:tcW w:w="1267" w:type="dxa"/>
            <w:tcBorders>
              <w:bottom w:val="single" w:sz="8" w:space="0" w:color="auto"/>
            </w:tcBorders>
            <w:vAlign w:val="center"/>
          </w:tcPr>
          <w:p w14:paraId="75CE56B9" w14:textId="77777777" w:rsidR="00AC11BA" w:rsidRPr="00426B87" w:rsidRDefault="00AC11BA" w:rsidP="00306C61">
            <w:pPr>
              <w:jc w:val="center"/>
            </w:pPr>
            <w:r w:rsidRPr="00426B87">
              <w:t>0%</w:t>
            </w:r>
          </w:p>
        </w:tc>
        <w:tc>
          <w:tcPr>
            <w:tcW w:w="1119" w:type="dxa"/>
            <w:tcBorders>
              <w:bottom w:val="single" w:sz="8" w:space="0" w:color="auto"/>
            </w:tcBorders>
            <w:vAlign w:val="center"/>
          </w:tcPr>
          <w:p w14:paraId="07E1E1C2" w14:textId="77777777" w:rsidR="00AC11BA" w:rsidRPr="00426B87" w:rsidRDefault="00AC11BA" w:rsidP="00306C61">
            <w:pPr>
              <w:jc w:val="center"/>
            </w:pPr>
            <w:r w:rsidRPr="00426B87">
              <w:t>0%</w:t>
            </w:r>
          </w:p>
        </w:tc>
        <w:tc>
          <w:tcPr>
            <w:tcW w:w="1214" w:type="dxa"/>
            <w:tcBorders>
              <w:bottom w:val="single" w:sz="8" w:space="0" w:color="auto"/>
            </w:tcBorders>
            <w:vAlign w:val="center"/>
          </w:tcPr>
          <w:p w14:paraId="7F9E8E56" w14:textId="77777777" w:rsidR="00AC11BA" w:rsidRPr="00426B87" w:rsidRDefault="00AC11BA" w:rsidP="00306C61">
            <w:pPr>
              <w:jc w:val="center"/>
            </w:pPr>
            <w:r w:rsidRPr="00426B87">
              <w:t>0%</w:t>
            </w:r>
          </w:p>
        </w:tc>
      </w:tr>
      <w:tr w:rsidR="00AC11BA" w14:paraId="35F20E73" w14:textId="77777777" w:rsidTr="0038509F">
        <w:tc>
          <w:tcPr>
            <w:tcW w:w="1450" w:type="dxa"/>
            <w:vMerge/>
          </w:tcPr>
          <w:p w14:paraId="01D261FD" w14:textId="77777777" w:rsidR="00AC11BA" w:rsidRDefault="00AC11BA" w:rsidP="00AC11BA">
            <w:pPr>
              <w:pStyle w:val="AMIABodyText"/>
            </w:pPr>
          </w:p>
        </w:tc>
        <w:tc>
          <w:tcPr>
            <w:tcW w:w="3225" w:type="dxa"/>
            <w:tcBorders>
              <w:bottom w:val="single" w:sz="8" w:space="0" w:color="auto"/>
            </w:tcBorders>
          </w:tcPr>
          <w:p w14:paraId="7F05C8ED" w14:textId="77777777" w:rsidR="00AC11BA" w:rsidRPr="007E09D2" w:rsidRDefault="00AC11BA" w:rsidP="00AC11BA">
            <w:r w:rsidRPr="007E09D2">
              <w:t>Race - Multi-racial</w:t>
            </w:r>
          </w:p>
        </w:tc>
        <w:tc>
          <w:tcPr>
            <w:tcW w:w="1170" w:type="dxa"/>
            <w:tcBorders>
              <w:bottom w:val="single" w:sz="8" w:space="0" w:color="auto"/>
            </w:tcBorders>
            <w:vAlign w:val="center"/>
          </w:tcPr>
          <w:p w14:paraId="1BFA2345" w14:textId="77777777" w:rsidR="00AC11BA" w:rsidRPr="00426B87" w:rsidRDefault="00AC11BA" w:rsidP="00306C61">
            <w:pPr>
              <w:jc w:val="center"/>
            </w:pPr>
            <w:r w:rsidRPr="00426B87">
              <w:t>0%</w:t>
            </w:r>
          </w:p>
        </w:tc>
        <w:tc>
          <w:tcPr>
            <w:tcW w:w="1267" w:type="dxa"/>
            <w:tcBorders>
              <w:bottom w:val="single" w:sz="8" w:space="0" w:color="auto"/>
            </w:tcBorders>
            <w:vAlign w:val="center"/>
          </w:tcPr>
          <w:p w14:paraId="6627E043" w14:textId="77777777" w:rsidR="00AC11BA" w:rsidRPr="00426B87" w:rsidRDefault="00AC11BA" w:rsidP="00306C61">
            <w:pPr>
              <w:jc w:val="center"/>
            </w:pPr>
            <w:r w:rsidRPr="00426B87">
              <w:t>0%</w:t>
            </w:r>
          </w:p>
        </w:tc>
        <w:tc>
          <w:tcPr>
            <w:tcW w:w="1119" w:type="dxa"/>
            <w:tcBorders>
              <w:bottom w:val="single" w:sz="8" w:space="0" w:color="auto"/>
            </w:tcBorders>
            <w:vAlign w:val="center"/>
          </w:tcPr>
          <w:p w14:paraId="22D34E25" w14:textId="77777777" w:rsidR="00AC11BA" w:rsidRPr="00426B87" w:rsidRDefault="00AC11BA" w:rsidP="00306C61">
            <w:pPr>
              <w:jc w:val="center"/>
            </w:pPr>
            <w:r w:rsidRPr="00426B87">
              <w:t>1%</w:t>
            </w:r>
          </w:p>
        </w:tc>
        <w:tc>
          <w:tcPr>
            <w:tcW w:w="1214" w:type="dxa"/>
            <w:tcBorders>
              <w:bottom w:val="single" w:sz="8" w:space="0" w:color="auto"/>
            </w:tcBorders>
            <w:vAlign w:val="center"/>
          </w:tcPr>
          <w:p w14:paraId="1F69B92F" w14:textId="77777777" w:rsidR="00AC11BA" w:rsidRPr="00426B87" w:rsidRDefault="00AC11BA" w:rsidP="00306C61">
            <w:pPr>
              <w:jc w:val="center"/>
            </w:pPr>
            <w:r w:rsidRPr="00426B87">
              <w:t>0%</w:t>
            </w:r>
          </w:p>
        </w:tc>
      </w:tr>
      <w:tr w:rsidR="00AC11BA" w14:paraId="12B97A92" w14:textId="77777777" w:rsidTr="0038509F">
        <w:tc>
          <w:tcPr>
            <w:tcW w:w="1450" w:type="dxa"/>
            <w:vMerge/>
          </w:tcPr>
          <w:p w14:paraId="22212B78" w14:textId="77777777" w:rsidR="00AC11BA" w:rsidRDefault="00AC11BA" w:rsidP="00AC11BA">
            <w:pPr>
              <w:pStyle w:val="AMIABodyText"/>
            </w:pPr>
          </w:p>
        </w:tc>
        <w:tc>
          <w:tcPr>
            <w:tcW w:w="3225" w:type="dxa"/>
            <w:tcBorders>
              <w:bottom w:val="single" w:sz="8" w:space="0" w:color="auto"/>
            </w:tcBorders>
          </w:tcPr>
          <w:p w14:paraId="6D8D5E54" w14:textId="77777777" w:rsidR="00AC11BA" w:rsidRPr="007E09D2" w:rsidRDefault="00AC11BA" w:rsidP="00AC11BA">
            <w:r w:rsidRPr="007E09D2">
              <w:t>Race - Other</w:t>
            </w:r>
          </w:p>
        </w:tc>
        <w:tc>
          <w:tcPr>
            <w:tcW w:w="1170" w:type="dxa"/>
            <w:tcBorders>
              <w:bottom w:val="single" w:sz="8" w:space="0" w:color="auto"/>
            </w:tcBorders>
            <w:vAlign w:val="center"/>
          </w:tcPr>
          <w:p w14:paraId="63689E25" w14:textId="77777777" w:rsidR="00AC11BA" w:rsidRPr="00426B87" w:rsidRDefault="00AC11BA" w:rsidP="00306C61">
            <w:pPr>
              <w:jc w:val="center"/>
            </w:pPr>
            <w:r w:rsidRPr="00426B87">
              <w:t>3%</w:t>
            </w:r>
          </w:p>
        </w:tc>
        <w:tc>
          <w:tcPr>
            <w:tcW w:w="1267" w:type="dxa"/>
            <w:tcBorders>
              <w:bottom w:val="single" w:sz="8" w:space="0" w:color="auto"/>
            </w:tcBorders>
            <w:vAlign w:val="center"/>
          </w:tcPr>
          <w:p w14:paraId="3F87E55B" w14:textId="77777777" w:rsidR="00AC11BA" w:rsidRPr="00426B87" w:rsidRDefault="00AC11BA" w:rsidP="00306C61">
            <w:pPr>
              <w:jc w:val="center"/>
            </w:pPr>
            <w:r w:rsidRPr="00426B87">
              <w:t>2%</w:t>
            </w:r>
          </w:p>
        </w:tc>
        <w:tc>
          <w:tcPr>
            <w:tcW w:w="1119" w:type="dxa"/>
            <w:tcBorders>
              <w:bottom w:val="single" w:sz="8" w:space="0" w:color="auto"/>
            </w:tcBorders>
            <w:vAlign w:val="center"/>
          </w:tcPr>
          <w:p w14:paraId="5B76ADD2" w14:textId="77777777" w:rsidR="00AC11BA" w:rsidRPr="00426B87" w:rsidRDefault="00AC11BA" w:rsidP="00306C61">
            <w:pPr>
              <w:jc w:val="center"/>
            </w:pPr>
            <w:r w:rsidRPr="00426B87">
              <w:t>2%</w:t>
            </w:r>
          </w:p>
        </w:tc>
        <w:tc>
          <w:tcPr>
            <w:tcW w:w="1214" w:type="dxa"/>
            <w:tcBorders>
              <w:bottom w:val="single" w:sz="8" w:space="0" w:color="auto"/>
            </w:tcBorders>
            <w:vAlign w:val="center"/>
          </w:tcPr>
          <w:p w14:paraId="72F7425A" w14:textId="77777777" w:rsidR="00AC11BA" w:rsidRPr="00426B87" w:rsidRDefault="00AC11BA" w:rsidP="00306C61">
            <w:pPr>
              <w:jc w:val="center"/>
            </w:pPr>
            <w:r w:rsidRPr="00426B87">
              <w:t>3%</w:t>
            </w:r>
          </w:p>
        </w:tc>
      </w:tr>
      <w:tr w:rsidR="00AC11BA" w14:paraId="568C288A" w14:textId="77777777" w:rsidTr="0038509F">
        <w:tc>
          <w:tcPr>
            <w:tcW w:w="1450" w:type="dxa"/>
            <w:vMerge/>
          </w:tcPr>
          <w:p w14:paraId="70A000E3" w14:textId="77777777" w:rsidR="00AC11BA" w:rsidRDefault="00AC11BA" w:rsidP="00AC11BA">
            <w:pPr>
              <w:pStyle w:val="AMIABodyText"/>
            </w:pPr>
          </w:p>
        </w:tc>
        <w:tc>
          <w:tcPr>
            <w:tcW w:w="3225" w:type="dxa"/>
            <w:tcBorders>
              <w:bottom w:val="single" w:sz="8" w:space="0" w:color="auto"/>
            </w:tcBorders>
          </w:tcPr>
          <w:p w14:paraId="454EFA1A" w14:textId="77777777" w:rsidR="00AC11BA" w:rsidRPr="007E09D2" w:rsidRDefault="00AC11BA" w:rsidP="00AC11BA">
            <w:r w:rsidRPr="007E09D2">
              <w:t>Race - Refused to classify</w:t>
            </w:r>
          </w:p>
        </w:tc>
        <w:tc>
          <w:tcPr>
            <w:tcW w:w="1170" w:type="dxa"/>
            <w:tcBorders>
              <w:bottom w:val="single" w:sz="8" w:space="0" w:color="auto"/>
            </w:tcBorders>
            <w:vAlign w:val="center"/>
          </w:tcPr>
          <w:p w14:paraId="01DD982F" w14:textId="77777777" w:rsidR="00AC11BA" w:rsidRPr="00426B87" w:rsidRDefault="00AC11BA" w:rsidP="00306C61">
            <w:pPr>
              <w:jc w:val="center"/>
            </w:pPr>
            <w:r w:rsidRPr="00426B87">
              <w:t>1%</w:t>
            </w:r>
          </w:p>
        </w:tc>
        <w:tc>
          <w:tcPr>
            <w:tcW w:w="1267" w:type="dxa"/>
            <w:tcBorders>
              <w:bottom w:val="single" w:sz="8" w:space="0" w:color="auto"/>
            </w:tcBorders>
            <w:vAlign w:val="center"/>
          </w:tcPr>
          <w:p w14:paraId="2D23E34B" w14:textId="77777777" w:rsidR="00AC11BA" w:rsidRPr="00426B87" w:rsidRDefault="00AC11BA" w:rsidP="00306C61">
            <w:pPr>
              <w:jc w:val="center"/>
            </w:pPr>
            <w:r w:rsidRPr="00426B87">
              <w:t>1%</w:t>
            </w:r>
          </w:p>
        </w:tc>
        <w:tc>
          <w:tcPr>
            <w:tcW w:w="1119" w:type="dxa"/>
            <w:tcBorders>
              <w:bottom w:val="single" w:sz="8" w:space="0" w:color="auto"/>
            </w:tcBorders>
            <w:vAlign w:val="center"/>
          </w:tcPr>
          <w:p w14:paraId="54D39222" w14:textId="77777777" w:rsidR="00AC11BA" w:rsidRPr="00426B87" w:rsidRDefault="00AC11BA" w:rsidP="00306C61">
            <w:pPr>
              <w:jc w:val="center"/>
            </w:pPr>
            <w:r w:rsidRPr="00426B87">
              <w:t>1%</w:t>
            </w:r>
          </w:p>
        </w:tc>
        <w:tc>
          <w:tcPr>
            <w:tcW w:w="1214" w:type="dxa"/>
            <w:tcBorders>
              <w:bottom w:val="single" w:sz="8" w:space="0" w:color="auto"/>
            </w:tcBorders>
            <w:vAlign w:val="center"/>
          </w:tcPr>
          <w:p w14:paraId="539A03AF" w14:textId="77777777" w:rsidR="00AC11BA" w:rsidRPr="00426B87" w:rsidRDefault="00AC11BA" w:rsidP="00306C61">
            <w:pPr>
              <w:jc w:val="center"/>
            </w:pPr>
            <w:r w:rsidRPr="00426B87">
              <w:t>2%</w:t>
            </w:r>
          </w:p>
        </w:tc>
      </w:tr>
      <w:tr w:rsidR="00AC11BA" w14:paraId="0F015AE6" w14:textId="77777777" w:rsidTr="0038509F">
        <w:tc>
          <w:tcPr>
            <w:tcW w:w="1450" w:type="dxa"/>
            <w:vMerge/>
          </w:tcPr>
          <w:p w14:paraId="59FC1969" w14:textId="77777777" w:rsidR="00AC11BA" w:rsidRDefault="00AC11BA" w:rsidP="00AC11BA">
            <w:pPr>
              <w:pStyle w:val="AMIABodyText"/>
            </w:pPr>
          </w:p>
        </w:tc>
        <w:tc>
          <w:tcPr>
            <w:tcW w:w="3225" w:type="dxa"/>
            <w:tcBorders>
              <w:bottom w:val="single" w:sz="8" w:space="0" w:color="auto"/>
            </w:tcBorders>
          </w:tcPr>
          <w:p w14:paraId="3767C4D6" w14:textId="77777777" w:rsidR="00AC11BA" w:rsidRPr="007E09D2" w:rsidRDefault="00AC11BA" w:rsidP="00AC11BA">
            <w:r w:rsidRPr="007E09D2">
              <w:t>Race - Unknown</w:t>
            </w:r>
          </w:p>
        </w:tc>
        <w:tc>
          <w:tcPr>
            <w:tcW w:w="1170" w:type="dxa"/>
            <w:tcBorders>
              <w:bottom w:val="single" w:sz="8" w:space="0" w:color="auto"/>
            </w:tcBorders>
            <w:vAlign w:val="center"/>
          </w:tcPr>
          <w:p w14:paraId="22F70A9A" w14:textId="77777777" w:rsidR="00AC11BA" w:rsidRPr="00426B87" w:rsidRDefault="00AC11BA" w:rsidP="00306C61">
            <w:pPr>
              <w:jc w:val="center"/>
            </w:pPr>
            <w:r w:rsidRPr="00426B87">
              <w:t>16%</w:t>
            </w:r>
          </w:p>
        </w:tc>
        <w:tc>
          <w:tcPr>
            <w:tcW w:w="1267" w:type="dxa"/>
            <w:tcBorders>
              <w:bottom w:val="single" w:sz="8" w:space="0" w:color="auto"/>
            </w:tcBorders>
            <w:vAlign w:val="center"/>
          </w:tcPr>
          <w:p w14:paraId="7A5E8D02" w14:textId="77777777" w:rsidR="00AC11BA" w:rsidRPr="00426B87" w:rsidRDefault="00AC11BA" w:rsidP="00306C61">
            <w:pPr>
              <w:jc w:val="center"/>
            </w:pPr>
            <w:r w:rsidRPr="00426B87">
              <w:t>23%</w:t>
            </w:r>
          </w:p>
        </w:tc>
        <w:tc>
          <w:tcPr>
            <w:tcW w:w="1119" w:type="dxa"/>
            <w:tcBorders>
              <w:bottom w:val="single" w:sz="8" w:space="0" w:color="auto"/>
            </w:tcBorders>
            <w:vAlign w:val="center"/>
          </w:tcPr>
          <w:p w14:paraId="1854887B" w14:textId="77777777" w:rsidR="00AC11BA" w:rsidRPr="00426B87" w:rsidRDefault="00AC11BA" w:rsidP="00306C61">
            <w:pPr>
              <w:jc w:val="center"/>
            </w:pPr>
            <w:r w:rsidRPr="00426B87">
              <w:t>20%</w:t>
            </w:r>
          </w:p>
        </w:tc>
        <w:tc>
          <w:tcPr>
            <w:tcW w:w="1214" w:type="dxa"/>
            <w:tcBorders>
              <w:bottom w:val="single" w:sz="8" w:space="0" w:color="auto"/>
            </w:tcBorders>
            <w:vAlign w:val="center"/>
          </w:tcPr>
          <w:p w14:paraId="7E0488CF" w14:textId="77777777" w:rsidR="00AC11BA" w:rsidRPr="00426B87" w:rsidRDefault="00AC11BA" w:rsidP="00306C61">
            <w:pPr>
              <w:jc w:val="center"/>
            </w:pPr>
            <w:r w:rsidRPr="00426B87">
              <w:t>19%</w:t>
            </w:r>
          </w:p>
        </w:tc>
      </w:tr>
      <w:tr w:rsidR="00AC11BA" w14:paraId="4C3117FF" w14:textId="77777777" w:rsidTr="0038509F">
        <w:tc>
          <w:tcPr>
            <w:tcW w:w="1450" w:type="dxa"/>
            <w:vMerge/>
          </w:tcPr>
          <w:p w14:paraId="4208DA09" w14:textId="77777777" w:rsidR="00AC11BA" w:rsidRDefault="00AC11BA" w:rsidP="00AC11BA">
            <w:pPr>
              <w:pStyle w:val="AMIABodyText"/>
            </w:pPr>
          </w:p>
        </w:tc>
        <w:tc>
          <w:tcPr>
            <w:tcW w:w="3225" w:type="dxa"/>
            <w:tcBorders>
              <w:bottom w:val="single" w:sz="8" w:space="0" w:color="auto"/>
            </w:tcBorders>
          </w:tcPr>
          <w:p w14:paraId="68A152C0" w14:textId="77777777" w:rsidR="00AC11BA" w:rsidRDefault="00AC11BA" w:rsidP="00AC11BA">
            <w:r w:rsidRPr="007E09D2">
              <w:t>Race - Native American or Alaskan Native</w:t>
            </w:r>
          </w:p>
        </w:tc>
        <w:tc>
          <w:tcPr>
            <w:tcW w:w="1170" w:type="dxa"/>
            <w:tcBorders>
              <w:bottom w:val="single" w:sz="8" w:space="0" w:color="auto"/>
            </w:tcBorders>
            <w:vAlign w:val="center"/>
          </w:tcPr>
          <w:p w14:paraId="0FF07488" w14:textId="77777777" w:rsidR="00AC11BA" w:rsidRPr="00426B87" w:rsidRDefault="00AC11BA" w:rsidP="00306C61">
            <w:pPr>
              <w:jc w:val="center"/>
            </w:pPr>
            <w:r w:rsidRPr="00426B87">
              <w:t>0%</w:t>
            </w:r>
          </w:p>
        </w:tc>
        <w:tc>
          <w:tcPr>
            <w:tcW w:w="1267" w:type="dxa"/>
            <w:tcBorders>
              <w:bottom w:val="single" w:sz="8" w:space="0" w:color="auto"/>
            </w:tcBorders>
            <w:vAlign w:val="center"/>
          </w:tcPr>
          <w:p w14:paraId="16B344A6" w14:textId="77777777" w:rsidR="00AC11BA" w:rsidRPr="00426B87" w:rsidRDefault="00AC11BA" w:rsidP="00306C61">
            <w:pPr>
              <w:jc w:val="center"/>
            </w:pPr>
            <w:r w:rsidRPr="00426B87">
              <w:t>1%</w:t>
            </w:r>
          </w:p>
        </w:tc>
        <w:tc>
          <w:tcPr>
            <w:tcW w:w="1119" w:type="dxa"/>
            <w:tcBorders>
              <w:bottom w:val="single" w:sz="8" w:space="0" w:color="auto"/>
            </w:tcBorders>
            <w:vAlign w:val="center"/>
          </w:tcPr>
          <w:p w14:paraId="765D5377" w14:textId="77777777" w:rsidR="00AC11BA" w:rsidRPr="00426B87" w:rsidRDefault="00AC11BA" w:rsidP="00306C61">
            <w:pPr>
              <w:jc w:val="center"/>
            </w:pPr>
            <w:r w:rsidRPr="00426B87">
              <w:t>1%</w:t>
            </w:r>
          </w:p>
        </w:tc>
        <w:tc>
          <w:tcPr>
            <w:tcW w:w="1214" w:type="dxa"/>
            <w:tcBorders>
              <w:bottom w:val="single" w:sz="8" w:space="0" w:color="auto"/>
            </w:tcBorders>
            <w:vAlign w:val="center"/>
          </w:tcPr>
          <w:p w14:paraId="75580126" w14:textId="77777777" w:rsidR="00AC11BA" w:rsidRPr="00426B87" w:rsidRDefault="00AC11BA" w:rsidP="00306C61">
            <w:pPr>
              <w:jc w:val="center"/>
            </w:pPr>
            <w:r w:rsidRPr="00426B87">
              <w:t>1%</w:t>
            </w:r>
          </w:p>
        </w:tc>
      </w:tr>
      <w:tr w:rsidR="00AC11BA" w14:paraId="3B05D57F" w14:textId="77777777" w:rsidTr="0038509F">
        <w:tc>
          <w:tcPr>
            <w:tcW w:w="1450" w:type="dxa"/>
            <w:vMerge/>
          </w:tcPr>
          <w:p w14:paraId="127281F5" w14:textId="77777777" w:rsidR="00AC11BA" w:rsidRDefault="00AC11BA" w:rsidP="00AC11BA">
            <w:pPr>
              <w:pStyle w:val="AMIABodyText"/>
            </w:pPr>
          </w:p>
        </w:tc>
        <w:tc>
          <w:tcPr>
            <w:tcW w:w="3225" w:type="dxa"/>
            <w:tcBorders>
              <w:bottom w:val="single" w:sz="8" w:space="0" w:color="auto"/>
            </w:tcBorders>
          </w:tcPr>
          <w:p w14:paraId="4DF05232" w14:textId="77777777" w:rsidR="00AC11BA" w:rsidRPr="00A16C62" w:rsidRDefault="00AC11BA" w:rsidP="00AC11BA">
            <w:r w:rsidRPr="00A16C62">
              <w:t>Insurance - Medicaid</w:t>
            </w:r>
          </w:p>
        </w:tc>
        <w:tc>
          <w:tcPr>
            <w:tcW w:w="1170" w:type="dxa"/>
            <w:tcBorders>
              <w:bottom w:val="single" w:sz="8" w:space="0" w:color="auto"/>
            </w:tcBorders>
            <w:vAlign w:val="center"/>
          </w:tcPr>
          <w:p w14:paraId="178E18DD" w14:textId="77777777" w:rsidR="00AC11BA" w:rsidRPr="00426B87" w:rsidRDefault="00AC11BA" w:rsidP="00306C61">
            <w:pPr>
              <w:jc w:val="center"/>
            </w:pPr>
            <w:r w:rsidRPr="00426B87">
              <w:t>9%</w:t>
            </w:r>
          </w:p>
        </w:tc>
        <w:tc>
          <w:tcPr>
            <w:tcW w:w="1267" w:type="dxa"/>
            <w:tcBorders>
              <w:bottom w:val="single" w:sz="8" w:space="0" w:color="auto"/>
            </w:tcBorders>
            <w:vAlign w:val="center"/>
          </w:tcPr>
          <w:p w14:paraId="415CA1D0" w14:textId="77777777" w:rsidR="00AC11BA" w:rsidRPr="00426B87" w:rsidRDefault="00AC11BA" w:rsidP="00306C61">
            <w:pPr>
              <w:jc w:val="center"/>
            </w:pPr>
            <w:r w:rsidRPr="00426B87">
              <w:t>7%</w:t>
            </w:r>
          </w:p>
        </w:tc>
        <w:tc>
          <w:tcPr>
            <w:tcW w:w="1119" w:type="dxa"/>
            <w:tcBorders>
              <w:bottom w:val="single" w:sz="8" w:space="0" w:color="auto"/>
            </w:tcBorders>
            <w:vAlign w:val="center"/>
          </w:tcPr>
          <w:p w14:paraId="19B88600" w14:textId="77777777" w:rsidR="00AC11BA" w:rsidRPr="00426B87" w:rsidRDefault="00AC11BA" w:rsidP="00306C61">
            <w:pPr>
              <w:jc w:val="center"/>
            </w:pPr>
            <w:r w:rsidRPr="00426B87">
              <w:t>8%</w:t>
            </w:r>
          </w:p>
        </w:tc>
        <w:tc>
          <w:tcPr>
            <w:tcW w:w="1214" w:type="dxa"/>
            <w:tcBorders>
              <w:bottom w:val="single" w:sz="8" w:space="0" w:color="auto"/>
            </w:tcBorders>
            <w:vAlign w:val="center"/>
          </w:tcPr>
          <w:p w14:paraId="56F974E2" w14:textId="77777777" w:rsidR="00AC11BA" w:rsidRPr="00426B87" w:rsidRDefault="00AC11BA" w:rsidP="00306C61">
            <w:pPr>
              <w:jc w:val="center"/>
            </w:pPr>
            <w:r w:rsidRPr="00426B87">
              <w:t>6%</w:t>
            </w:r>
          </w:p>
        </w:tc>
      </w:tr>
      <w:tr w:rsidR="00AC11BA" w14:paraId="5A868E2C" w14:textId="77777777" w:rsidTr="0038509F">
        <w:tc>
          <w:tcPr>
            <w:tcW w:w="1450" w:type="dxa"/>
            <w:vMerge/>
          </w:tcPr>
          <w:p w14:paraId="69DC4958" w14:textId="77777777" w:rsidR="00AC11BA" w:rsidRDefault="00AC11BA" w:rsidP="00AC11BA">
            <w:pPr>
              <w:pStyle w:val="AMIABodyText"/>
            </w:pPr>
          </w:p>
        </w:tc>
        <w:tc>
          <w:tcPr>
            <w:tcW w:w="3225" w:type="dxa"/>
            <w:tcBorders>
              <w:bottom w:val="single" w:sz="8" w:space="0" w:color="auto"/>
            </w:tcBorders>
          </w:tcPr>
          <w:p w14:paraId="42F69780" w14:textId="77777777" w:rsidR="00AC11BA" w:rsidRPr="00A16C62" w:rsidRDefault="00AC11BA" w:rsidP="00AC11BA">
            <w:r w:rsidRPr="00A16C62">
              <w:t>Insurance - Medicare</w:t>
            </w:r>
          </w:p>
        </w:tc>
        <w:tc>
          <w:tcPr>
            <w:tcW w:w="1170" w:type="dxa"/>
            <w:tcBorders>
              <w:bottom w:val="single" w:sz="8" w:space="0" w:color="auto"/>
            </w:tcBorders>
            <w:vAlign w:val="center"/>
          </w:tcPr>
          <w:p w14:paraId="091EDDDF" w14:textId="77777777" w:rsidR="00AC11BA" w:rsidRPr="00426B87" w:rsidRDefault="00AC11BA" w:rsidP="00306C61">
            <w:pPr>
              <w:jc w:val="center"/>
            </w:pPr>
            <w:r w:rsidRPr="00426B87">
              <w:t>50%</w:t>
            </w:r>
          </w:p>
        </w:tc>
        <w:tc>
          <w:tcPr>
            <w:tcW w:w="1267" w:type="dxa"/>
            <w:tcBorders>
              <w:bottom w:val="single" w:sz="8" w:space="0" w:color="auto"/>
            </w:tcBorders>
            <w:vAlign w:val="center"/>
          </w:tcPr>
          <w:p w14:paraId="00327BB9" w14:textId="77777777" w:rsidR="00AC11BA" w:rsidRPr="00426B87" w:rsidRDefault="00AC11BA" w:rsidP="00306C61">
            <w:pPr>
              <w:jc w:val="center"/>
            </w:pPr>
            <w:r w:rsidRPr="00426B87">
              <w:t>47%</w:t>
            </w:r>
          </w:p>
        </w:tc>
        <w:tc>
          <w:tcPr>
            <w:tcW w:w="1119" w:type="dxa"/>
            <w:tcBorders>
              <w:bottom w:val="single" w:sz="8" w:space="0" w:color="auto"/>
            </w:tcBorders>
            <w:vAlign w:val="center"/>
          </w:tcPr>
          <w:p w14:paraId="2BC1152A" w14:textId="77777777" w:rsidR="00AC11BA" w:rsidRPr="00426B87" w:rsidRDefault="00AC11BA" w:rsidP="00306C61">
            <w:pPr>
              <w:jc w:val="center"/>
            </w:pPr>
            <w:r w:rsidRPr="00426B87">
              <w:t>28%</w:t>
            </w:r>
          </w:p>
        </w:tc>
        <w:tc>
          <w:tcPr>
            <w:tcW w:w="1214" w:type="dxa"/>
            <w:tcBorders>
              <w:bottom w:val="single" w:sz="8" w:space="0" w:color="auto"/>
            </w:tcBorders>
            <w:vAlign w:val="center"/>
          </w:tcPr>
          <w:p w14:paraId="2955C580" w14:textId="77777777" w:rsidR="00AC11BA" w:rsidRPr="00426B87" w:rsidRDefault="00AC11BA" w:rsidP="00306C61">
            <w:pPr>
              <w:jc w:val="center"/>
            </w:pPr>
            <w:r w:rsidRPr="00426B87">
              <w:t>39%</w:t>
            </w:r>
          </w:p>
        </w:tc>
      </w:tr>
      <w:tr w:rsidR="00AC11BA" w14:paraId="3AACF500" w14:textId="77777777" w:rsidTr="0038509F">
        <w:tc>
          <w:tcPr>
            <w:tcW w:w="1450" w:type="dxa"/>
            <w:vMerge/>
          </w:tcPr>
          <w:p w14:paraId="7709238B" w14:textId="77777777" w:rsidR="00AC11BA" w:rsidRDefault="00AC11BA" w:rsidP="00AC11BA">
            <w:pPr>
              <w:pStyle w:val="AMIABodyText"/>
            </w:pPr>
          </w:p>
        </w:tc>
        <w:tc>
          <w:tcPr>
            <w:tcW w:w="3225" w:type="dxa"/>
            <w:tcBorders>
              <w:bottom w:val="single" w:sz="8" w:space="0" w:color="auto"/>
            </w:tcBorders>
          </w:tcPr>
          <w:p w14:paraId="34A58B7A" w14:textId="77777777" w:rsidR="00AC11BA" w:rsidRPr="00A16C62" w:rsidRDefault="00AC11BA" w:rsidP="00AC11BA">
            <w:r w:rsidRPr="00A16C62">
              <w:t>Insurance - Military</w:t>
            </w:r>
          </w:p>
        </w:tc>
        <w:tc>
          <w:tcPr>
            <w:tcW w:w="1170" w:type="dxa"/>
            <w:tcBorders>
              <w:bottom w:val="single" w:sz="8" w:space="0" w:color="auto"/>
            </w:tcBorders>
            <w:vAlign w:val="center"/>
          </w:tcPr>
          <w:p w14:paraId="4DE48416" w14:textId="77777777" w:rsidR="00AC11BA" w:rsidRPr="00426B87" w:rsidRDefault="00AC11BA" w:rsidP="00306C61">
            <w:pPr>
              <w:jc w:val="center"/>
            </w:pPr>
            <w:r w:rsidRPr="00426B87">
              <w:t>1%</w:t>
            </w:r>
          </w:p>
        </w:tc>
        <w:tc>
          <w:tcPr>
            <w:tcW w:w="1267" w:type="dxa"/>
            <w:tcBorders>
              <w:bottom w:val="single" w:sz="8" w:space="0" w:color="auto"/>
            </w:tcBorders>
            <w:vAlign w:val="center"/>
          </w:tcPr>
          <w:p w14:paraId="52AC25BE" w14:textId="77777777" w:rsidR="00AC11BA" w:rsidRPr="00426B87" w:rsidRDefault="00AC11BA" w:rsidP="00306C61">
            <w:pPr>
              <w:jc w:val="center"/>
            </w:pPr>
            <w:r w:rsidRPr="00426B87">
              <w:t>1%</w:t>
            </w:r>
          </w:p>
        </w:tc>
        <w:tc>
          <w:tcPr>
            <w:tcW w:w="1119" w:type="dxa"/>
            <w:tcBorders>
              <w:bottom w:val="single" w:sz="8" w:space="0" w:color="auto"/>
            </w:tcBorders>
            <w:vAlign w:val="center"/>
          </w:tcPr>
          <w:p w14:paraId="3130DD7D" w14:textId="77777777" w:rsidR="00AC11BA" w:rsidRPr="00426B87" w:rsidRDefault="00AC11BA" w:rsidP="00306C61">
            <w:pPr>
              <w:jc w:val="center"/>
            </w:pPr>
            <w:r w:rsidRPr="00426B87">
              <w:t>1%</w:t>
            </w:r>
          </w:p>
        </w:tc>
        <w:tc>
          <w:tcPr>
            <w:tcW w:w="1214" w:type="dxa"/>
            <w:tcBorders>
              <w:bottom w:val="single" w:sz="8" w:space="0" w:color="auto"/>
            </w:tcBorders>
            <w:vAlign w:val="center"/>
          </w:tcPr>
          <w:p w14:paraId="3AADDABA" w14:textId="77777777" w:rsidR="00AC11BA" w:rsidRPr="00426B87" w:rsidRDefault="00AC11BA" w:rsidP="00306C61">
            <w:pPr>
              <w:jc w:val="center"/>
            </w:pPr>
            <w:r w:rsidRPr="00426B87">
              <w:t>1%</w:t>
            </w:r>
          </w:p>
        </w:tc>
      </w:tr>
      <w:tr w:rsidR="00AC11BA" w14:paraId="141B5A2E" w14:textId="77777777" w:rsidTr="0038509F">
        <w:tc>
          <w:tcPr>
            <w:tcW w:w="1450" w:type="dxa"/>
            <w:vMerge/>
          </w:tcPr>
          <w:p w14:paraId="183FDC44" w14:textId="77777777" w:rsidR="00AC11BA" w:rsidRDefault="00AC11BA" w:rsidP="00AC11BA">
            <w:pPr>
              <w:pStyle w:val="AMIABodyText"/>
            </w:pPr>
          </w:p>
        </w:tc>
        <w:tc>
          <w:tcPr>
            <w:tcW w:w="3225" w:type="dxa"/>
            <w:tcBorders>
              <w:bottom w:val="single" w:sz="8" w:space="0" w:color="auto"/>
            </w:tcBorders>
          </w:tcPr>
          <w:p w14:paraId="64F1D951" w14:textId="77777777" w:rsidR="00AC11BA" w:rsidRPr="00A16C62" w:rsidRDefault="00AC11BA" w:rsidP="00AC11BA">
            <w:r w:rsidRPr="00A16C62">
              <w:t>Insurance - Private</w:t>
            </w:r>
          </w:p>
        </w:tc>
        <w:tc>
          <w:tcPr>
            <w:tcW w:w="1170" w:type="dxa"/>
            <w:tcBorders>
              <w:bottom w:val="single" w:sz="8" w:space="0" w:color="auto"/>
            </w:tcBorders>
            <w:vAlign w:val="center"/>
          </w:tcPr>
          <w:p w14:paraId="2D2AF69B" w14:textId="77777777" w:rsidR="00AC11BA" w:rsidRPr="00426B87" w:rsidRDefault="00AC11BA" w:rsidP="00306C61">
            <w:pPr>
              <w:jc w:val="center"/>
            </w:pPr>
            <w:r w:rsidRPr="00426B87">
              <w:t>58%</w:t>
            </w:r>
          </w:p>
        </w:tc>
        <w:tc>
          <w:tcPr>
            <w:tcW w:w="1267" w:type="dxa"/>
            <w:tcBorders>
              <w:bottom w:val="single" w:sz="8" w:space="0" w:color="auto"/>
            </w:tcBorders>
            <w:vAlign w:val="center"/>
          </w:tcPr>
          <w:p w14:paraId="64436DA6" w14:textId="77777777" w:rsidR="00AC11BA" w:rsidRPr="00426B87" w:rsidRDefault="00AC11BA" w:rsidP="00306C61">
            <w:pPr>
              <w:jc w:val="center"/>
            </w:pPr>
            <w:r w:rsidRPr="00426B87">
              <w:t>65%</w:t>
            </w:r>
          </w:p>
        </w:tc>
        <w:tc>
          <w:tcPr>
            <w:tcW w:w="1119" w:type="dxa"/>
            <w:tcBorders>
              <w:bottom w:val="single" w:sz="8" w:space="0" w:color="auto"/>
            </w:tcBorders>
            <w:vAlign w:val="center"/>
          </w:tcPr>
          <w:p w14:paraId="09D2753D" w14:textId="77777777" w:rsidR="00AC11BA" w:rsidRPr="00426B87" w:rsidRDefault="00AC11BA" w:rsidP="00306C61">
            <w:pPr>
              <w:jc w:val="center"/>
            </w:pPr>
            <w:r w:rsidRPr="00426B87">
              <w:t>80%</w:t>
            </w:r>
          </w:p>
        </w:tc>
        <w:tc>
          <w:tcPr>
            <w:tcW w:w="1214" w:type="dxa"/>
            <w:tcBorders>
              <w:bottom w:val="single" w:sz="8" w:space="0" w:color="auto"/>
            </w:tcBorders>
            <w:vAlign w:val="center"/>
          </w:tcPr>
          <w:p w14:paraId="69E86945" w14:textId="77777777" w:rsidR="00AC11BA" w:rsidRPr="00426B87" w:rsidRDefault="00AC11BA" w:rsidP="00306C61">
            <w:pPr>
              <w:jc w:val="center"/>
            </w:pPr>
            <w:r w:rsidRPr="00426B87">
              <w:t>73%</w:t>
            </w:r>
          </w:p>
        </w:tc>
      </w:tr>
      <w:tr w:rsidR="00AC11BA" w14:paraId="54CD3933" w14:textId="77777777" w:rsidTr="0038509F">
        <w:tc>
          <w:tcPr>
            <w:tcW w:w="1450" w:type="dxa"/>
            <w:vMerge/>
          </w:tcPr>
          <w:p w14:paraId="785F4F94" w14:textId="77777777" w:rsidR="00AC11BA" w:rsidRDefault="00AC11BA" w:rsidP="00AC11BA">
            <w:pPr>
              <w:pStyle w:val="AMIABodyText"/>
            </w:pPr>
          </w:p>
        </w:tc>
        <w:tc>
          <w:tcPr>
            <w:tcW w:w="3225" w:type="dxa"/>
            <w:tcBorders>
              <w:bottom w:val="single" w:sz="8" w:space="0" w:color="auto"/>
            </w:tcBorders>
          </w:tcPr>
          <w:p w14:paraId="7B7CDBCB" w14:textId="77777777" w:rsidR="00AC11BA" w:rsidRPr="00A16C62" w:rsidRDefault="00AC11BA" w:rsidP="00AC11BA">
            <w:r w:rsidRPr="00A16C62">
              <w:t>Insurance - Selfpay</w:t>
            </w:r>
          </w:p>
        </w:tc>
        <w:tc>
          <w:tcPr>
            <w:tcW w:w="1170" w:type="dxa"/>
            <w:tcBorders>
              <w:bottom w:val="single" w:sz="8" w:space="0" w:color="auto"/>
            </w:tcBorders>
            <w:vAlign w:val="center"/>
          </w:tcPr>
          <w:p w14:paraId="000904D8" w14:textId="77777777" w:rsidR="00AC11BA" w:rsidRPr="00426B87" w:rsidRDefault="00AC11BA" w:rsidP="00306C61">
            <w:pPr>
              <w:jc w:val="center"/>
            </w:pPr>
            <w:r w:rsidRPr="00426B87">
              <w:t>5%</w:t>
            </w:r>
          </w:p>
        </w:tc>
        <w:tc>
          <w:tcPr>
            <w:tcW w:w="1267" w:type="dxa"/>
            <w:tcBorders>
              <w:bottom w:val="single" w:sz="8" w:space="0" w:color="auto"/>
            </w:tcBorders>
            <w:vAlign w:val="center"/>
          </w:tcPr>
          <w:p w14:paraId="750B7CF3" w14:textId="77777777" w:rsidR="00AC11BA" w:rsidRPr="00426B87" w:rsidRDefault="00AC11BA" w:rsidP="00306C61">
            <w:pPr>
              <w:jc w:val="center"/>
            </w:pPr>
            <w:r w:rsidRPr="00426B87">
              <w:t>5%</w:t>
            </w:r>
          </w:p>
        </w:tc>
        <w:tc>
          <w:tcPr>
            <w:tcW w:w="1119" w:type="dxa"/>
            <w:tcBorders>
              <w:bottom w:val="single" w:sz="8" w:space="0" w:color="auto"/>
            </w:tcBorders>
            <w:vAlign w:val="center"/>
          </w:tcPr>
          <w:p w14:paraId="54C5761B" w14:textId="77777777" w:rsidR="00AC11BA" w:rsidRPr="00426B87" w:rsidRDefault="00AC11BA" w:rsidP="00306C61">
            <w:pPr>
              <w:jc w:val="center"/>
            </w:pPr>
            <w:r w:rsidRPr="00426B87">
              <w:t>5%</w:t>
            </w:r>
          </w:p>
        </w:tc>
        <w:tc>
          <w:tcPr>
            <w:tcW w:w="1214" w:type="dxa"/>
            <w:tcBorders>
              <w:bottom w:val="single" w:sz="8" w:space="0" w:color="auto"/>
            </w:tcBorders>
            <w:vAlign w:val="center"/>
          </w:tcPr>
          <w:p w14:paraId="3650CCCA" w14:textId="77777777" w:rsidR="00AC11BA" w:rsidRPr="00426B87" w:rsidRDefault="00AC11BA" w:rsidP="00306C61">
            <w:pPr>
              <w:jc w:val="center"/>
            </w:pPr>
            <w:r w:rsidRPr="00426B87">
              <w:t>4%</w:t>
            </w:r>
          </w:p>
        </w:tc>
      </w:tr>
      <w:tr w:rsidR="00AC11BA" w14:paraId="76E56328" w14:textId="77777777" w:rsidTr="0038509F">
        <w:tc>
          <w:tcPr>
            <w:tcW w:w="1450" w:type="dxa"/>
            <w:vMerge/>
          </w:tcPr>
          <w:p w14:paraId="60182EDE" w14:textId="77777777" w:rsidR="00AC11BA" w:rsidRDefault="00AC11BA" w:rsidP="00AC11BA">
            <w:pPr>
              <w:pStyle w:val="AMIABodyText"/>
            </w:pPr>
          </w:p>
        </w:tc>
        <w:tc>
          <w:tcPr>
            <w:tcW w:w="3225" w:type="dxa"/>
            <w:tcBorders>
              <w:bottom w:val="single" w:sz="8" w:space="0" w:color="auto"/>
            </w:tcBorders>
          </w:tcPr>
          <w:p w14:paraId="1ACAF695" w14:textId="77777777" w:rsidR="00AC11BA" w:rsidRPr="00A16C62" w:rsidRDefault="00AC11BA" w:rsidP="00AC11BA">
            <w:r w:rsidRPr="00A16C62">
              <w:t>Insurance - Unknown</w:t>
            </w:r>
          </w:p>
        </w:tc>
        <w:tc>
          <w:tcPr>
            <w:tcW w:w="1170" w:type="dxa"/>
            <w:tcBorders>
              <w:bottom w:val="single" w:sz="8" w:space="0" w:color="auto"/>
            </w:tcBorders>
            <w:vAlign w:val="center"/>
          </w:tcPr>
          <w:p w14:paraId="7762763C" w14:textId="77777777" w:rsidR="00AC11BA" w:rsidRPr="00426B87" w:rsidRDefault="00AC11BA" w:rsidP="00306C61">
            <w:pPr>
              <w:jc w:val="center"/>
            </w:pPr>
            <w:r w:rsidRPr="00426B87">
              <w:t>16%</w:t>
            </w:r>
          </w:p>
        </w:tc>
        <w:tc>
          <w:tcPr>
            <w:tcW w:w="1267" w:type="dxa"/>
            <w:tcBorders>
              <w:bottom w:val="single" w:sz="8" w:space="0" w:color="auto"/>
            </w:tcBorders>
            <w:vAlign w:val="center"/>
          </w:tcPr>
          <w:p w14:paraId="175EE046" w14:textId="77777777" w:rsidR="00AC11BA" w:rsidRPr="00426B87" w:rsidRDefault="00AC11BA" w:rsidP="00306C61">
            <w:pPr>
              <w:jc w:val="center"/>
            </w:pPr>
            <w:r w:rsidRPr="00426B87">
              <w:t>18%</w:t>
            </w:r>
          </w:p>
        </w:tc>
        <w:tc>
          <w:tcPr>
            <w:tcW w:w="1119" w:type="dxa"/>
            <w:tcBorders>
              <w:bottom w:val="single" w:sz="8" w:space="0" w:color="auto"/>
            </w:tcBorders>
            <w:vAlign w:val="center"/>
          </w:tcPr>
          <w:p w14:paraId="2DCE964D" w14:textId="77777777" w:rsidR="00AC11BA" w:rsidRPr="00426B87" w:rsidRDefault="00AC11BA" w:rsidP="00306C61">
            <w:pPr>
              <w:jc w:val="center"/>
            </w:pPr>
            <w:r w:rsidRPr="00426B87">
              <w:t>11%</w:t>
            </w:r>
          </w:p>
        </w:tc>
        <w:tc>
          <w:tcPr>
            <w:tcW w:w="1214" w:type="dxa"/>
            <w:tcBorders>
              <w:bottom w:val="single" w:sz="8" w:space="0" w:color="auto"/>
            </w:tcBorders>
            <w:vAlign w:val="center"/>
          </w:tcPr>
          <w:p w14:paraId="6968DCA4" w14:textId="77777777" w:rsidR="00AC11BA" w:rsidRPr="00426B87" w:rsidRDefault="00AC11BA" w:rsidP="00306C61">
            <w:pPr>
              <w:jc w:val="center"/>
            </w:pPr>
            <w:r w:rsidRPr="00426B87">
              <w:t>10%</w:t>
            </w:r>
          </w:p>
        </w:tc>
      </w:tr>
      <w:tr w:rsidR="00AC11BA" w14:paraId="57CE582F" w14:textId="77777777" w:rsidTr="0038509F">
        <w:tc>
          <w:tcPr>
            <w:tcW w:w="1450" w:type="dxa"/>
            <w:vMerge/>
          </w:tcPr>
          <w:p w14:paraId="5919DEBB" w14:textId="77777777" w:rsidR="00AC11BA" w:rsidRDefault="00AC11BA" w:rsidP="00AC11BA">
            <w:pPr>
              <w:pStyle w:val="AMIABodyText"/>
            </w:pPr>
          </w:p>
        </w:tc>
        <w:tc>
          <w:tcPr>
            <w:tcW w:w="3225" w:type="dxa"/>
            <w:tcBorders>
              <w:bottom w:val="single" w:sz="8" w:space="0" w:color="auto"/>
            </w:tcBorders>
          </w:tcPr>
          <w:p w14:paraId="508286AC" w14:textId="77777777" w:rsidR="00AC11BA" w:rsidRPr="00A16C62" w:rsidRDefault="00AC11BA" w:rsidP="00AC11BA">
            <w:r w:rsidRPr="00A16C62">
              <w:t>Insurance - Workerscomp</w:t>
            </w:r>
          </w:p>
        </w:tc>
        <w:tc>
          <w:tcPr>
            <w:tcW w:w="1170" w:type="dxa"/>
            <w:tcBorders>
              <w:bottom w:val="single" w:sz="8" w:space="0" w:color="auto"/>
            </w:tcBorders>
            <w:vAlign w:val="center"/>
          </w:tcPr>
          <w:p w14:paraId="3A754D0D" w14:textId="77777777" w:rsidR="00AC11BA" w:rsidRPr="00426B87" w:rsidRDefault="00AC11BA" w:rsidP="00306C61">
            <w:pPr>
              <w:jc w:val="center"/>
            </w:pPr>
            <w:r w:rsidRPr="00426B87">
              <w:t>0%</w:t>
            </w:r>
          </w:p>
        </w:tc>
        <w:tc>
          <w:tcPr>
            <w:tcW w:w="1267" w:type="dxa"/>
            <w:tcBorders>
              <w:bottom w:val="single" w:sz="8" w:space="0" w:color="auto"/>
            </w:tcBorders>
            <w:vAlign w:val="center"/>
          </w:tcPr>
          <w:p w14:paraId="4119BA06" w14:textId="77777777" w:rsidR="00AC11BA" w:rsidRPr="00426B87" w:rsidRDefault="00AC11BA" w:rsidP="00306C61">
            <w:pPr>
              <w:jc w:val="center"/>
            </w:pPr>
            <w:r w:rsidRPr="00426B87">
              <w:t>0%</w:t>
            </w:r>
          </w:p>
        </w:tc>
        <w:tc>
          <w:tcPr>
            <w:tcW w:w="1119" w:type="dxa"/>
            <w:tcBorders>
              <w:bottom w:val="single" w:sz="8" w:space="0" w:color="auto"/>
            </w:tcBorders>
            <w:vAlign w:val="center"/>
          </w:tcPr>
          <w:p w14:paraId="13024AE7" w14:textId="77777777" w:rsidR="00AC11BA" w:rsidRPr="00426B87" w:rsidRDefault="00AC11BA" w:rsidP="00306C61">
            <w:pPr>
              <w:jc w:val="center"/>
            </w:pPr>
            <w:r w:rsidRPr="00426B87">
              <w:t>0%</w:t>
            </w:r>
          </w:p>
        </w:tc>
        <w:tc>
          <w:tcPr>
            <w:tcW w:w="1214" w:type="dxa"/>
            <w:tcBorders>
              <w:bottom w:val="single" w:sz="8" w:space="0" w:color="auto"/>
            </w:tcBorders>
            <w:vAlign w:val="center"/>
          </w:tcPr>
          <w:p w14:paraId="5A0047C6" w14:textId="77777777" w:rsidR="00AC11BA" w:rsidRPr="00426B87" w:rsidRDefault="00AC11BA" w:rsidP="00306C61">
            <w:pPr>
              <w:jc w:val="center"/>
            </w:pPr>
            <w:r w:rsidRPr="00426B87">
              <w:t>0%</w:t>
            </w:r>
          </w:p>
        </w:tc>
      </w:tr>
      <w:tr w:rsidR="00AC11BA" w14:paraId="2F5977F4" w14:textId="77777777" w:rsidTr="0038509F">
        <w:tc>
          <w:tcPr>
            <w:tcW w:w="1450" w:type="dxa"/>
            <w:vMerge/>
            <w:tcBorders>
              <w:bottom w:val="single" w:sz="8" w:space="0" w:color="auto"/>
            </w:tcBorders>
          </w:tcPr>
          <w:p w14:paraId="2219FA70" w14:textId="77777777" w:rsidR="00AC11BA" w:rsidRDefault="00AC11BA" w:rsidP="00AC11BA">
            <w:pPr>
              <w:pStyle w:val="AMIABodyText"/>
            </w:pPr>
          </w:p>
        </w:tc>
        <w:tc>
          <w:tcPr>
            <w:tcW w:w="3225" w:type="dxa"/>
            <w:tcBorders>
              <w:bottom w:val="single" w:sz="8" w:space="0" w:color="auto"/>
            </w:tcBorders>
          </w:tcPr>
          <w:p w14:paraId="59A95BB9" w14:textId="77777777" w:rsidR="00AC11BA" w:rsidRDefault="00AC11BA" w:rsidP="00AC11BA">
            <w:r w:rsidRPr="00A16C62">
              <w:t>Insurance - Other</w:t>
            </w:r>
          </w:p>
        </w:tc>
        <w:tc>
          <w:tcPr>
            <w:tcW w:w="1170" w:type="dxa"/>
            <w:tcBorders>
              <w:bottom w:val="single" w:sz="8" w:space="0" w:color="auto"/>
            </w:tcBorders>
            <w:vAlign w:val="center"/>
          </w:tcPr>
          <w:p w14:paraId="5130BB85" w14:textId="77777777" w:rsidR="00AC11BA" w:rsidRPr="00426B87" w:rsidRDefault="00AC11BA" w:rsidP="00306C61">
            <w:pPr>
              <w:jc w:val="center"/>
            </w:pPr>
            <w:r w:rsidRPr="00426B87">
              <w:t>1%</w:t>
            </w:r>
          </w:p>
        </w:tc>
        <w:tc>
          <w:tcPr>
            <w:tcW w:w="1267" w:type="dxa"/>
            <w:tcBorders>
              <w:bottom w:val="single" w:sz="8" w:space="0" w:color="auto"/>
            </w:tcBorders>
            <w:vAlign w:val="center"/>
          </w:tcPr>
          <w:p w14:paraId="5596CC0F" w14:textId="77777777" w:rsidR="00AC11BA" w:rsidRPr="00426B87" w:rsidRDefault="00AC11BA" w:rsidP="00306C61">
            <w:pPr>
              <w:jc w:val="center"/>
            </w:pPr>
            <w:r w:rsidRPr="00426B87">
              <w:t>1%</w:t>
            </w:r>
          </w:p>
        </w:tc>
        <w:tc>
          <w:tcPr>
            <w:tcW w:w="1119" w:type="dxa"/>
            <w:tcBorders>
              <w:bottom w:val="single" w:sz="8" w:space="0" w:color="auto"/>
            </w:tcBorders>
            <w:vAlign w:val="center"/>
          </w:tcPr>
          <w:p w14:paraId="151F4720" w14:textId="77777777" w:rsidR="00AC11BA" w:rsidRPr="00426B87" w:rsidRDefault="00AC11BA" w:rsidP="00306C61">
            <w:pPr>
              <w:jc w:val="center"/>
            </w:pPr>
            <w:r w:rsidRPr="00426B87">
              <w:t>2%</w:t>
            </w:r>
          </w:p>
        </w:tc>
        <w:tc>
          <w:tcPr>
            <w:tcW w:w="1214" w:type="dxa"/>
            <w:tcBorders>
              <w:bottom w:val="single" w:sz="8" w:space="0" w:color="auto"/>
            </w:tcBorders>
            <w:vAlign w:val="center"/>
          </w:tcPr>
          <w:p w14:paraId="6BF84AC6" w14:textId="77777777" w:rsidR="00AC11BA" w:rsidRPr="00426B87" w:rsidRDefault="00AC11BA" w:rsidP="00306C61">
            <w:pPr>
              <w:jc w:val="center"/>
            </w:pPr>
            <w:r w:rsidRPr="00426B87">
              <w:t>1%</w:t>
            </w:r>
          </w:p>
        </w:tc>
      </w:tr>
      <w:tr w:rsidR="00AC11BA" w14:paraId="131A231D" w14:textId="77777777" w:rsidTr="0038509F">
        <w:tc>
          <w:tcPr>
            <w:tcW w:w="1450" w:type="dxa"/>
            <w:vMerge w:val="restart"/>
            <w:tcBorders>
              <w:top w:val="single" w:sz="8" w:space="0" w:color="auto"/>
            </w:tcBorders>
            <w:vAlign w:val="center"/>
          </w:tcPr>
          <w:p w14:paraId="165BA662" w14:textId="77777777" w:rsidR="00AC11BA" w:rsidRPr="00214240" w:rsidRDefault="00AC11BA" w:rsidP="00AC11BA">
            <w:pPr>
              <w:pStyle w:val="AMIABodyText"/>
              <w:rPr>
                <w:b/>
                <w:bCs/>
              </w:rPr>
            </w:pPr>
            <w:r w:rsidRPr="00214240">
              <w:rPr>
                <w:b/>
                <w:bCs/>
              </w:rPr>
              <w:t>Vitals</w:t>
            </w:r>
          </w:p>
        </w:tc>
        <w:tc>
          <w:tcPr>
            <w:tcW w:w="3225" w:type="dxa"/>
            <w:tcBorders>
              <w:top w:val="single" w:sz="8" w:space="0" w:color="auto"/>
            </w:tcBorders>
          </w:tcPr>
          <w:p w14:paraId="550AAFCD" w14:textId="2365708A" w:rsidR="00AC11BA" w:rsidRDefault="00AC11BA" w:rsidP="00AC11BA">
            <w:pPr>
              <w:pStyle w:val="AMIABodyText"/>
            </w:pPr>
            <w:r>
              <w:t>BMI</w:t>
            </w:r>
            <w:r w:rsidR="009B67E3">
              <w:t xml:space="preserve"> (kg/m</w:t>
            </w:r>
            <w:r w:rsidR="009B67E3" w:rsidRPr="009B67E3">
              <w:rPr>
                <w:vertAlign w:val="superscript"/>
              </w:rPr>
              <w:t>2</w:t>
            </w:r>
            <w:r w:rsidR="009B67E3">
              <w:t>)</w:t>
            </w:r>
          </w:p>
        </w:tc>
        <w:tc>
          <w:tcPr>
            <w:tcW w:w="1170" w:type="dxa"/>
            <w:tcBorders>
              <w:top w:val="single" w:sz="8" w:space="0" w:color="auto"/>
            </w:tcBorders>
            <w:vAlign w:val="center"/>
          </w:tcPr>
          <w:p w14:paraId="16074024" w14:textId="77777777" w:rsidR="00AC11BA" w:rsidRPr="00426B87" w:rsidRDefault="00AC11BA" w:rsidP="00306C61">
            <w:pPr>
              <w:jc w:val="center"/>
            </w:pPr>
            <w:r w:rsidRPr="00426B87">
              <w:t>33.7 (7.2)</w:t>
            </w:r>
          </w:p>
        </w:tc>
        <w:tc>
          <w:tcPr>
            <w:tcW w:w="1267" w:type="dxa"/>
            <w:tcBorders>
              <w:top w:val="single" w:sz="8" w:space="0" w:color="auto"/>
            </w:tcBorders>
            <w:vAlign w:val="center"/>
          </w:tcPr>
          <w:p w14:paraId="2F345170" w14:textId="77777777" w:rsidR="00AC11BA" w:rsidRPr="00426B87" w:rsidRDefault="00AC11BA" w:rsidP="00306C61">
            <w:pPr>
              <w:jc w:val="center"/>
            </w:pPr>
            <w:r w:rsidRPr="00426B87">
              <w:t>33.9 (7.4)</w:t>
            </w:r>
          </w:p>
        </w:tc>
        <w:tc>
          <w:tcPr>
            <w:tcW w:w="1119" w:type="dxa"/>
            <w:tcBorders>
              <w:top w:val="single" w:sz="8" w:space="0" w:color="auto"/>
            </w:tcBorders>
            <w:vAlign w:val="center"/>
          </w:tcPr>
          <w:p w14:paraId="0524FD8C" w14:textId="77777777" w:rsidR="00AC11BA" w:rsidRPr="00426B87" w:rsidRDefault="00AC11BA" w:rsidP="00306C61">
            <w:pPr>
              <w:jc w:val="center"/>
            </w:pPr>
            <w:r w:rsidRPr="00426B87">
              <w:t>37.8 (7.5)</w:t>
            </w:r>
          </w:p>
        </w:tc>
        <w:tc>
          <w:tcPr>
            <w:tcW w:w="1214" w:type="dxa"/>
            <w:tcBorders>
              <w:top w:val="single" w:sz="8" w:space="0" w:color="auto"/>
            </w:tcBorders>
            <w:vAlign w:val="center"/>
          </w:tcPr>
          <w:p w14:paraId="771F9EC0" w14:textId="77777777" w:rsidR="00AC11BA" w:rsidRPr="00426B87" w:rsidRDefault="00AC11BA" w:rsidP="00306C61">
            <w:pPr>
              <w:jc w:val="center"/>
            </w:pPr>
            <w:r w:rsidRPr="00426B87">
              <w:t>34 (7.1)</w:t>
            </w:r>
          </w:p>
        </w:tc>
      </w:tr>
      <w:tr w:rsidR="00AC11BA" w14:paraId="6E811FA6" w14:textId="77777777" w:rsidTr="0038509F">
        <w:tc>
          <w:tcPr>
            <w:tcW w:w="1450" w:type="dxa"/>
            <w:vMerge/>
          </w:tcPr>
          <w:p w14:paraId="6CC1D0A5" w14:textId="77777777" w:rsidR="00AC11BA" w:rsidRDefault="00AC11BA" w:rsidP="00AC11BA">
            <w:pPr>
              <w:pStyle w:val="AMIABodyText"/>
            </w:pPr>
          </w:p>
        </w:tc>
        <w:tc>
          <w:tcPr>
            <w:tcW w:w="3225" w:type="dxa"/>
            <w:tcBorders>
              <w:bottom w:val="single" w:sz="8" w:space="0" w:color="auto"/>
            </w:tcBorders>
          </w:tcPr>
          <w:p w14:paraId="626E4439" w14:textId="1413E095" w:rsidR="00AC11BA" w:rsidRDefault="00AC11BA" w:rsidP="00AC11BA">
            <w:pPr>
              <w:pStyle w:val="AMIABodyText"/>
            </w:pPr>
            <w:r>
              <w:t>Diastolic blood pressure</w:t>
            </w:r>
            <w:r w:rsidR="009B67E3">
              <w:t xml:space="preserve"> (</w:t>
            </w:r>
            <w:r w:rsidR="009B67E3" w:rsidRPr="009B67E3">
              <w:rPr>
                <w:rStyle w:val="tgc"/>
              </w:rPr>
              <w:t>mmHg</w:t>
            </w:r>
            <w:r w:rsidR="009B67E3">
              <w:rPr>
                <w:rStyle w:val="tgc"/>
                <w:b/>
                <w:bCs/>
              </w:rPr>
              <w:t>)</w:t>
            </w:r>
          </w:p>
        </w:tc>
        <w:tc>
          <w:tcPr>
            <w:tcW w:w="1170" w:type="dxa"/>
            <w:tcBorders>
              <w:bottom w:val="single" w:sz="8" w:space="0" w:color="auto"/>
            </w:tcBorders>
            <w:vAlign w:val="center"/>
          </w:tcPr>
          <w:p w14:paraId="3B3C2955" w14:textId="77777777" w:rsidR="00AC11BA" w:rsidRPr="00426B87" w:rsidRDefault="00AC11BA" w:rsidP="00306C61">
            <w:pPr>
              <w:jc w:val="center"/>
            </w:pPr>
            <w:r w:rsidRPr="00426B87">
              <w:t>76.9 (9.4)</w:t>
            </w:r>
          </w:p>
        </w:tc>
        <w:tc>
          <w:tcPr>
            <w:tcW w:w="1267" w:type="dxa"/>
            <w:tcBorders>
              <w:bottom w:val="single" w:sz="8" w:space="0" w:color="auto"/>
            </w:tcBorders>
            <w:vAlign w:val="center"/>
          </w:tcPr>
          <w:p w14:paraId="0E0A6791" w14:textId="77777777" w:rsidR="00AC11BA" w:rsidRPr="00426B87" w:rsidRDefault="00AC11BA" w:rsidP="00306C61">
            <w:pPr>
              <w:jc w:val="center"/>
            </w:pPr>
            <w:r w:rsidRPr="00426B87">
              <w:t>76.9 (9.6)</w:t>
            </w:r>
          </w:p>
        </w:tc>
        <w:tc>
          <w:tcPr>
            <w:tcW w:w="1119" w:type="dxa"/>
            <w:tcBorders>
              <w:bottom w:val="single" w:sz="8" w:space="0" w:color="auto"/>
            </w:tcBorders>
            <w:vAlign w:val="center"/>
          </w:tcPr>
          <w:p w14:paraId="4033D64E" w14:textId="77777777" w:rsidR="00AC11BA" w:rsidRPr="00426B87" w:rsidRDefault="00AC11BA" w:rsidP="00306C61">
            <w:pPr>
              <w:jc w:val="center"/>
            </w:pPr>
            <w:r w:rsidRPr="00426B87">
              <w:t>78.6 (20.4)</w:t>
            </w:r>
          </w:p>
        </w:tc>
        <w:tc>
          <w:tcPr>
            <w:tcW w:w="1214" w:type="dxa"/>
            <w:tcBorders>
              <w:bottom w:val="single" w:sz="8" w:space="0" w:color="auto"/>
            </w:tcBorders>
            <w:vAlign w:val="center"/>
          </w:tcPr>
          <w:p w14:paraId="1FB143C2" w14:textId="77777777" w:rsidR="00AC11BA" w:rsidRPr="00426B87" w:rsidRDefault="00AC11BA" w:rsidP="00306C61">
            <w:pPr>
              <w:jc w:val="center"/>
            </w:pPr>
            <w:r w:rsidRPr="00426B87">
              <w:t>77.4 (8.8)</w:t>
            </w:r>
          </w:p>
        </w:tc>
      </w:tr>
      <w:tr w:rsidR="00AC11BA" w14:paraId="6F77B077" w14:textId="77777777" w:rsidTr="0038509F">
        <w:tc>
          <w:tcPr>
            <w:tcW w:w="1450" w:type="dxa"/>
            <w:vMerge/>
            <w:tcBorders>
              <w:bottom w:val="single" w:sz="8" w:space="0" w:color="auto"/>
            </w:tcBorders>
          </w:tcPr>
          <w:p w14:paraId="6AA809A8" w14:textId="77777777" w:rsidR="00AC11BA" w:rsidRDefault="00AC11BA" w:rsidP="00AC11BA">
            <w:pPr>
              <w:pStyle w:val="AMIABodyText"/>
            </w:pPr>
          </w:p>
        </w:tc>
        <w:tc>
          <w:tcPr>
            <w:tcW w:w="3225" w:type="dxa"/>
            <w:tcBorders>
              <w:bottom w:val="single" w:sz="8" w:space="0" w:color="auto"/>
            </w:tcBorders>
          </w:tcPr>
          <w:p w14:paraId="4B8750AA" w14:textId="7EE8EEB6" w:rsidR="00AC11BA" w:rsidRDefault="00AC11BA" w:rsidP="00AC11BA">
            <w:pPr>
              <w:pStyle w:val="AMIABodyText"/>
            </w:pPr>
            <w:r>
              <w:t>Systolic blood pressure</w:t>
            </w:r>
            <w:r w:rsidR="009B67E3">
              <w:t xml:space="preserve"> (</w:t>
            </w:r>
            <w:r w:rsidR="009B67E3" w:rsidRPr="009B67E3">
              <w:rPr>
                <w:rStyle w:val="tgc"/>
              </w:rPr>
              <w:t>mmHg</w:t>
            </w:r>
            <w:r w:rsidR="009B67E3">
              <w:rPr>
                <w:rStyle w:val="tgc"/>
                <w:b/>
                <w:bCs/>
              </w:rPr>
              <w:t>)</w:t>
            </w:r>
          </w:p>
        </w:tc>
        <w:tc>
          <w:tcPr>
            <w:tcW w:w="1170" w:type="dxa"/>
            <w:tcBorders>
              <w:bottom w:val="single" w:sz="8" w:space="0" w:color="auto"/>
            </w:tcBorders>
            <w:vAlign w:val="center"/>
          </w:tcPr>
          <w:p w14:paraId="212E7369" w14:textId="77777777" w:rsidR="00AC11BA" w:rsidRPr="00426B87" w:rsidRDefault="00AC11BA" w:rsidP="00306C61">
            <w:pPr>
              <w:jc w:val="center"/>
            </w:pPr>
            <w:r w:rsidRPr="00426B87">
              <w:t>132.6 (39)</w:t>
            </w:r>
          </w:p>
        </w:tc>
        <w:tc>
          <w:tcPr>
            <w:tcW w:w="1267" w:type="dxa"/>
            <w:tcBorders>
              <w:bottom w:val="single" w:sz="8" w:space="0" w:color="auto"/>
            </w:tcBorders>
            <w:vAlign w:val="center"/>
          </w:tcPr>
          <w:p w14:paraId="0E0E3AF8" w14:textId="77777777" w:rsidR="00AC11BA" w:rsidRPr="00426B87" w:rsidRDefault="00AC11BA" w:rsidP="00306C61">
            <w:pPr>
              <w:jc w:val="center"/>
            </w:pPr>
            <w:r w:rsidRPr="00426B87">
              <w:t>130.8 (14.7)</w:t>
            </w:r>
          </w:p>
        </w:tc>
        <w:tc>
          <w:tcPr>
            <w:tcW w:w="1119" w:type="dxa"/>
            <w:tcBorders>
              <w:bottom w:val="single" w:sz="8" w:space="0" w:color="auto"/>
            </w:tcBorders>
            <w:vAlign w:val="center"/>
          </w:tcPr>
          <w:p w14:paraId="52F8FBEF" w14:textId="77777777" w:rsidR="00AC11BA" w:rsidRPr="00426B87" w:rsidRDefault="00AC11BA" w:rsidP="00306C61">
            <w:pPr>
              <w:jc w:val="center"/>
            </w:pPr>
            <w:r w:rsidRPr="00426B87">
              <w:t>128 (12.8)</w:t>
            </w:r>
          </w:p>
        </w:tc>
        <w:tc>
          <w:tcPr>
            <w:tcW w:w="1214" w:type="dxa"/>
            <w:tcBorders>
              <w:bottom w:val="single" w:sz="8" w:space="0" w:color="auto"/>
            </w:tcBorders>
            <w:vAlign w:val="center"/>
          </w:tcPr>
          <w:p w14:paraId="34E5D060" w14:textId="77777777" w:rsidR="00AC11BA" w:rsidRPr="00426B87" w:rsidRDefault="00AC11BA" w:rsidP="00306C61">
            <w:pPr>
              <w:jc w:val="center"/>
            </w:pPr>
            <w:r w:rsidRPr="00426B87">
              <w:t>129.9 (13.4)</w:t>
            </w:r>
          </w:p>
        </w:tc>
      </w:tr>
      <w:tr w:rsidR="00AC11BA" w14:paraId="5FC10C50" w14:textId="77777777" w:rsidTr="0038509F">
        <w:tc>
          <w:tcPr>
            <w:tcW w:w="1450" w:type="dxa"/>
            <w:vMerge w:val="restart"/>
            <w:tcBorders>
              <w:top w:val="single" w:sz="8" w:space="0" w:color="auto"/>
            </w:tcBorders>
            <w:vAlign w:val="center"/>
          </w:tcPr>
          <w:p w14:paraId="5DB9AAE8" w14:textId="77777777" w:rsidR="00AC11BA" w:rsidRPr="009E188E" w:rsidRDefault="00AC11BA" w:rsidP="00AC11BA">
            <w:pPr>
              <w:pStyle w:val="AMIABodyText"/>
              <w:rPr>
                <w:b/>
                <w:bCs/>
              </w:rPr>
            </w:pPr>
            <w:r w:rsidRPr="009E188E">
              <w:rPr>
                <w:b/>
                <w:bCs/>
              </w:rPr>
              <w:t>Prior conditions</w:t>
            </w:r>
          </w:p>
        </w:tc>
        <w:tc>
          <w:tcPr>
            <w:tcW w:w="3225" w:type="dxa"/>
            <w:tcBorders>
              <w:top w:val="single" w:sz="8" w:space="0" w:color="auto"/>
            </w:tcBorders>
          </w:tcPr>
          <w:p w14:paraId="36DE72DA" w14:textId="77777777" w:rsidR="00AC11BA" w:rsidRDefault="00AC11BA" w:rsidP="00AC11BA">
            <w:pPr>
              <w:pStyle w:val="AMIABodyText"/>
            </w:pPr>
            <w:r>
              <w:t>Dementia or Alzheimer’s disease (CCS category)</w:t>
            </w:r>
          </w:p>
        </w:tc>
        <w:tc>
          <w:tcPr>
            <w:tcW w:w="1170" w:type="dxa"/>
            <w:tcBorders>
              <w:top w:val="single" w:sz="8" w:space="0" w:color="auto"/>
            </w:tcBorders>
            <w:vAlign w:val="center"/>
          </w:tcPr>
          <w:p w14:paraId="0EE8F69B" w14:textId="77777777" w:rsidR="00AC11BA" w:rsidRPr="00426B87" w:rsidRDefault="00AC11BA" w:rsidP="00306C61">
            <w:pPr>
              <w:jc w:val="center"/>
            </w:pPr>
            <w:r w:rsidRPr="00426B87">
              <w:t>1%</w:t>
            </w:r>
          </w:p>
        </w:tc>
        <w:tc>
          <w:tcPr>
            <w:tcW w:w="1267" w:type="dxa"/>
            <w:tcBorders>
              <w:top w:val="single" w:sz="8" w:space="0" w:color="auto"/>
            </w:tcBorders>
            <w:vAlign w:val="center"/>
          </w:tcPr>
          <w:p w14:paraId="1A4950E2" w14:textId="77777777" w:rsidR="00AC11BA" w:rsidRPr="00426B87" w:rsidRDefault="00AC11BA" w:rsidP="00306C61">
            <w:pPr>
              <w:jc w:val="center"/>
            </w:pPr>
            <w:r w:rsidRPr="00426B87">
              <w:t>0%</w:t>
            </w:r>
          </w:p>
        </w:tc>
        <w:tc>
          <w:tcPr>
            <w:tcW w:w="1119" w:type="dxa"/>
            <w:tcBorders>
              <w:top w:val="single" w:sz="8" w:space="0" w:color="auto"/>
            </w:tcBorders>
            <w:vAlign w:val="center"/>
          </w:tcPr>
          <w:p w14:paraId="09B0A6E7" w14:textId="77777777" w:rsidR="00AC11BA" w:rsidRPr="00426B87" w:rsidRDefault="00AC11BA" w:rsidP="00306C61">
            <w:pPr>
              <w:jc w:val="center"/>
            </w:pPr>
            <w:r w:rsidRPr="00426B87">
              <w:t>0%</w:t>
            </w:r>
          </w:p>
        </w:tc>
        <w:tc>
          <w:tcPr>
            <w:tcW w:w="1214" w:type="dxa"/>
            <w:tcBorders>
              <w:top w:val="single" w:sz="8" w:space="0" w:color="auto"/>
            </w:tcBorders>
            <w:vAlign w:val="center"/>
          </w:tcPr>
          <w:p w14:paraId="58FF9341" w14:textId="77777777" w:rsidR="00AC11BA" w:rsidRPr="00426B87" w:rsidRDefault="00AC11BA" w:rsidP="00306C61">
            <w:pPr>
              <w:jc w:val="center"/>
            </w:pPr>
            <w:r w:rsidRPr="00426B87">
              <w:t>0%</w:t>
            </w:r>
          </w:p>
        </w:tc>
      </w:tr>
      <w:tr w:rsidR="00AC11BA" w14:paraId="4F9ECFD8" w14:textId="77777777" w:rsidTr="0038509F">
        <w:tc>
          <w:tcPr>
            <w:tcW w:w="1450" w:type="dxa"/>
            <w:vMerge/>
          </w:tcPr>
          <w:p w14:paraId="0C0241E4" w14:textId="77777777" w:rsidR="00AC11BA" w:rsidRDefault="00AC11BA" w:rsidP="00AC11BA">
            <w:pPr>
              <w:pStyle w:val="AMIABodyText"/>
            </w:pPr>
          </w:p>
        </w:tc>
        <w:tc>
          <w:tcPr>
            <w:tcW w:w="3225" w:type="dxa"/>
          </w:tcPr>
          <w:p w14:paraId="4DA67FB9" w14:textId="77777777" w:rsidR="00AC11BA" w:rsidRDefault="00AC11BA" w:rsidP="00AC11BA">
            <w:pPr>
              <w:pStyle w:val="AMIABodyText"/>
            </w:pPr>
            <w:r>
              <w:t>Coronary or atherosclerosis condition (CCS category)</w:t>
            </w:r>
          </w:p>
        </w:tc>
        <w:tc>
          <w:tcPr>
            <w:tcW w:w="1170" w:type="dxa"/>
            <w:vAlign w:val="center"/>
          </w:tcPr>
          <w:p w14:paraId="077EC962" w14:textId="77777777" w:rsidR="00AC11BA" w:rsidRPr="00426B87" w:rsidRDefault="00AC11BA" w:rsidP="00306C61">
            <w:pPr>
              <w:jc w:val="center"/>
            </w:pPr>
            <w:r w:rsidRPr="00426B87">
              <w:t>10%</w:t>
            </w:r>
          </w:p>
        </w:tc>
        <w:tc>
          <w:tcPr>
            <w:tcW w:w="1267" w:type="dxa"/>
            <w:vAlign w:val="center"/>
          </w:tcPr>
          <w:p w14:paraId="26005AAB" w14:textId="77777777" w:rsidR="00AC11BA" w:rsidRPr="00426B87" w:rsidRDefault="00AC11BA" w:rsidP="00306C61">
            <w:pPr>
              <w:jc w:val="center"/>
            </w:pPr>
            <w:r w:rsidRPr="00426B87">
              <w:t>8%</w:t>
            </w:r>
          </w:p>
        </w:tc>
        <w:tc>
          <w:tcPr>
            <w:tcW w:w="1119" w:type="dxa"/>
            <w:vAlign w:val="center"/>
          </w:tcPr>
          <w:p w14:paraId="76A31015" w14:textId="77777777" w:rsidR="00AC11BA" w:rsidRPr="00426B87" w:rsidRDefault="00AC11BA" w:rsidP="00306C61">
            <w:pPr>
              <w:jc w:val="center"/>
            </w:pPr>
            <w:r w:rsidRPr="00426B87">
              <w:t>7%</w:t>
            </w:r>
          </w:p>
        </w:tc>
        <w:tc>
          <w:tcPr>
            <w:tcW w:w="1214" w:type="dxa"/>
            <w:vAlign w:val="center"/>
          </w:tcPr>
          <w:p w14:paraId="68ACFE25" w14:textId="77777777" w:rsidR="00AC11BA" w:rsidRPr="00426B87" w:rsidRDefault="00AC11BA" w:rsidP="00306C61">
            <w:pPr>
              <w:jc w:val="center"/>
            </w:pPr>
            <w:r w:rsidRPr="00426B87">
              <w:t>10%</w:t>
            </w:r>
          </w:p>
        </w:tc>
      </w:tr>
      <w:tr w:rsidR="00AC11BA" w14:paraId="1AB114CA" w14:textId="77777777" w:rsidTr="0038509F">
        <w:tc>
          <w:tcPr>
            <w:tcW w:w="1450" w:type="dxa"/>
            <w:vMerge/>
          </w:tcPr>
          <w:p w14:paraId="1A987BB8" w14:textId="77777777" w:rsidR="00AC11BA" w:rsidRDefault="00AC11BA" w:rsidP="00AC11BA">
            <w:pPr>
              <w:pStyle w:val="AMIABodyText"/>
            </w:pPr>
          </w:p>
        </w:tc>
        <w:tc>
          <w:tcPr>
            <w:tcW w:w="3225" w:type="dxa"/>
          </w:tcPr>
          <w:p w14:paraId="66CF0B0C" w14:textId="77777777" w:rsidR="00AC11BA" w:rsidRDefault="00AC11BA" w:rsidP="00AC11BA">
            <w:pPr>
              <w:pStyle w:val="AMIABodyText"/>
            </w:pPr>
            <w:r>
              <w:t>Ischemic heart disease</w:t>
            </w:r>
          </w:p>
        </w:tc>
        <w:tc>
          <w:tcPr>
            <w:tcW w:w="1170" w:type="dxa"/>
            <w:vAlign w:val="center"/>
          </w:tcPr>
          <w:p w14:paraId="2FE7B6F5" w14:textId="77777777" w:rsidR="00AC11BA" w:rsidRPr="00426B87" w:rsidRDefault="00AC11BA" w:rsidP="00306C61">
            <w:pPr>
              <w:jc w:val="center"/>
            </w:pPr>
            <w:r w:rsidRPr="00426B87">
              <w:t>11%</w:t>
            </w:r>
          </w:p>
        </w:tc>
        <w:tc>
          <w:tcPr>
            <w:tcW w:w="1267" w:type="dxa"/>
            <w:vAlign w:val="center"/>
          </w:tcPr>
          <w:p w14:paraId="6762A88C" w14:textId="77777777" w:rsidR="00AC11BA" w:rsidRPr="00426B87" w:rsidRDefault="00AC11BA" w:rsidP="00306C61">
            <w:pPr>
              <w:jc w:val="center"/>
            </w:pPr>
            <w:r w:rsidRPr="00426B87">
              <w:t>8%</w:t>
            </w:r>
          </w:p>
        </w:tc>
        <w:tc>
          <w:tcPr>
            <w:tcW w:w="1119" w:type="dxa"/>
            <w:vAlign w:val="center"/>
          </w:tcPr>
          <w:p w14:paraId="4EE8F101" w14:textId="77777777" w:rsidR="00AC11BA" w:rsidRPr="00426B87" w:rsidRDefault="00AC11BA" w:rsidP="00306C61">
            <w:pPr>
              <w:jc w:val="center"/>
            </w:pPr>
            <w:r w:rsidRPr="00426B87">
              <w:t>7%</w:t>
            </w:r>
          </w:p>
        </w:tc>
        <w:tc>
          <w:tcPr>
            <w:tcW w:w="1214" w:type="dxa"/>
            <w:vAlign w:val="center"/>
          </w:tcPr>
          <w:p w14:paraId="59728DA7" w14:textId="77777777" w:rsidR="00AC11BA" w:rsidRPr="00426B87" w:rsidRDefault="00AC11BA" w:rsidP="00306C61">
            <w:pPr>
              <w:jc w:val="center"/>
            </w:pPr>
            <w:r w:rsidRPr="00426B87">
              <w:t>11%</w:t>
            </w:r>
          </w:p>
        </w:tc>
      </w:tr>
      <w:tr w:rsidR="00AC11BA" w14:paraId="4EC7251E" w14:textId="77777777" w:rsidTr="0038509F">
        <w:tc>
          <w:tcPr>
            <w:tcW w:w="1450" w:type="dxa"/>
            <w:vMerge/>
          </w:tcPr>
          <w:p w14:paraId="16774A0C" w14:textId="77777777" w:rsidR="00AC11BA" w:rsidRDefault="00AC11BA" w:rsidP="00AC11BA">
            <w:pPr>
              <w:pStyle w:val="AMIABodyText"/>
            </w:pPr>
          </w:p>
        </w:tc>
        <w:tc>
          <w:tcPr>
            <w:tcW w:w="3225" w:type="dxa"/>
          </w:tcPr>
          <w:p w14:paraId="79607ED4" w14:textId="77777777" w:rsidR="00AC11BA" w:rsidRDefault="00AC11BA" w:rsidP="00AC11BA">
            <w:pPr>
              <w:pStyle w:val="AMIABodyText"/>
            </w:pPr>
            <w:r>
              <w:t>Diabetes neuropathy</w:t>
            </w:r>
          </w:p>
        </w:tc>
        <w:tc>
          <w:tcPr>
            <w:tcW w:w="1170" w:type="dxa"/>
            <w:vAlign w:val="center"/>
          </w:tcPr>
          <w:p w14:paraId="05EE8E5E" w14:textId="77777777" w:rsidR="00AC11BA" w:rsidRPr="00426B87" w:rsidRDefault="00AC11BA" w:rsidP="00306C61">
            <w:pPr>
              <w:jc w:val="center"/>
            </w:pPr>
            <w:r w:rsidRPr="00426B87">
              <w:t>3%</w:t>
            </w:r>
          </w:p>
        </w:tc>
        <w:tc>
          <w:tcPr>
            <w:tcW w:w="1267" w:type="dxa"/>
            <w:vAlign w:val="center"/>
          </w:tcPr>
          <w:p w14:paraId="2BD86FA9" w14:textId="77777777" w:rsidR="00AC11BA" w:rsidRPr="00426B87" w:rsidRDefault="00AC11BA" w:rsidP="00306C61">
            <w:pPr>
              <w:jc w:val="center"/>
            </w:pPr>
            <w:r w:rsidRPr="00426B87">
              <w:t>2%</w:t>
            </w:r>
          </w:p>
        </w:tc>
        <w:tc>
          <w:tcPr>
            <w:tcW w:w="1119" w:type="dxa"/>
            <w:vAlign w:val="center"/>
          </w:tcPr>
          <w:p w14:paraId="2940731F" w14:textId="77777777" w:rsidR="00AC11BA" w:rsidRPr="00426B87" w:rsidRDefault="00AC11BA" w:rsidP="00306C61">
            <w:pPr>
              <w:jc w:val="center"/>
            </w:pPr>
            <w:r w:rsidRPr="00426B87">
              <w:t>4%</w:t>
            </w:r>
          </w:p>
        </w:tc>
        <w:tc>
          <w:tcPr>
            <w:tcW w:w="1214" w:type="dxa"/>
            <w:vAlign w:val="center"/>
          </w:tcPr>
          <w:p w14:paraId="288D461A" w14:textId="77777777" w:rsidR="00AC11BA" w:rsidRPr="00426B87" w:rsidRDefault="00AC11BA" w:rsidP="00306C61">
            <w:pPr>
              <w:jc w:val="center"/>
            </w:pPr>
            <w:r w:rsidRPr="00426B87">
              <w:t>3%</w:t>
            </w:r>
          </w:p>
        </w:tc>
      </w:tr>
      <w:tr w:rsidR="00AC11BA" w14:paraId="44B48425" w14:textId="77777777" w:rsidTr="0038509F">
        <w:tc>
          <w:tcPr>
            <w:tcW w:w="1450" w:type="dxa"/>
            <w:vMerge/>
          </w:tcPr>
          <w:p w14:paraId="43F7D6BD" w14:textId="77777777" w:rsidR="00AC11BA" w:rsidRDefault="00AC11BA" w:rsidP="00AC11BA">
            <w:pPr>
              <w:pStyle w:val="AMIABodyText"/>
            </w:pPr>
          </w:p>
        </w:tc>
        <w:tc>
          <w:tcPr>
            <w:tcW w:w="3225" w:type="dxa"/>
          </w:tcPr>
          <w:p w14:paraId="15F5FC69" w14:textId="77777777" w:rsidR="00AC11BA" w:rsidRDefault="00AC11BA" w:rsidP="00AC11BA">
            <w:pPr>
              <w:pStyle w:val="AMIABodyText"/>
            </w:pPr>
            <w:r>
              <w:t>Diabetes nephropathy</w:t>
            </w:r>
          </w:p>
        </w:tc>
        <w:tc>
          <w:tcPr>
            <w:tcW w:w="1170" w:type="dxa"/>
            <w:vAlign w:val="center"/>
          </w:tcPr>
          <w:p w14:paraId="18E10344" w14:textId="77777777" w:rsidR="00AC11BA" w:rsidRPr="00426B87" w:rsidRDefault="00AC11BA" w:rsidP="00306C61">
            <w:pPr>
              <w:jc w:val="center"/>
            </w:pPr>
            <w:r w:rsidRPr="00426B87">
              <w:t>2%</w:t>
            </w:r>
          </w:p>
        </w:tc>
        <w:tc>
          <w:tcPr>
            <w:tcW w:w="1267" w:type="dxa"/>
            <w:vAlign w:val="center"/>
          </w:tcPr>
          <w:p w14:paraId="0B47073F" w14:textId="77777777" w:rsidR="00AC11BA" w:rsidRPr="00426B87" w:rsidRDefault="00AC11BA" w:rsidP="00306C61">
            <w:pPr>
              <w:jc w:val="center"/>
            </w:pPr>
            <w:r w:rsidRPr="00426B87">
              <w:t>1%</w:t>
            </w:r>
          </w:p>
        </w:tc>
        <w:tc>
          <w:tcPr>
            <w:tcW w:w="1119" w:type="dxa"/>
            <w:vAlign w:val="center"/>
          </w:tcPr>
          <w:p w14:paraId="3EEDB090" w14:textId="77777777" w:rsidR="00AC11BA" w:rsidRPr="00426B87" w:rsidRDefault="00AC11BA" w:rsidP="00306C61">
            <w:pPr>
              <w:jc w:val="center"/>
            </w:pPr>
            <w:r w:rsidRPr="00426B87">
              <w:t>2%</w:t>
            </w:r>
          </w:p>
        </w:tc>
        <w:tc>
          <w:tcPr>
            <w:tcW w:w="1214" w:type="dxa"/>
            <w:vAlign w:val="center"/>
          </w:tcPr>
          <w:p w14:paraId="3F9B5263" w14:textId="77777777" w:rsidR="00AC11BA" w:rsidRPr="00426B87" w:rsidRDefault="00AC11BA" w:rsidP="00306C61">
            <w:pPr>
              <w:jc w:val="center"/>
            </w:pPr>
            <w:r w:rsidRPr="00426B87">
              <w:t>2%</w:t>
            </w:r>
          </w:p>
        </w:tc>
      </w:tr>
      <w:tr w:rsidR="00AC11BA" w14:paraId="0B7FC0E9" w14:textId="77777777" w:rsidTr="0038509F">
        <w:tc>
          <w:tcPr>
            <w:tcW w:w="1450" w:type="dxa"/>
            <w:vMerge/>
          </w:tcPr>
          <w:p w14:paraId="5C3E53A9" w14:textId="77777777" w:rsidR="00AC11BA" w:rsidRDefault="00AC11BA" w:rsidP="00AC11BA">
            <w:pPr>
              <w:pStyle w:val="AMIABodyText"/>
            </w:pPr>
          </w:p>
        </w:tc>
        <w:tc>
          <w:tcPr>
            <w:tcW w:w="3225" w:type="dxa"/>
          </w:tcPr>
          <w:p w14:paraId="5E1C5A87" w14:textId="77777777" w:rsidR="00AC11BA" w:rsidRDefault="00AC11BA" w:rsidP="00AC11BA">
            <w:pPr>
              <w:pStyle w:val="AMIABodyText"/>
            </w:pPr>
            <w:r>
              <w:t>Myocardial infarction</w:t>
            </w:r>
          </w:p>
        </w:tc>
        <w:tc>
          <w:tcPr>
            <w:tcW w:w="1170" w:type="dxa"/>
            <w:vAlign w:val="center"/>
          </w:tcPr>
          <w:p w14:paraId="00C9C89C" w14:textId="77777777" w:rsidR="00AC11BA" w:rsidRPr="00426B87" w:rsidRDefault="00AC11BA" w:rsidP="00306C61">
            <w:pPr>
              <w:jc w:val="center"/>
            </w:pPr>
            <w:r w:rsidRPr="00426B87">
              <w:t>2%</w:t>
            </w:r>
          </w:p>
        </w:tc>
        <w:tc>
          <w:tcPr>
            <w:tcW w:w="1267" w:type="dxa"/>
            <w:vAlign w:val="center"/>
          </w:tcPr>
          <w:p w14:paraId="5821BACC" w14:textId="77777777" w:rsidR="00AC11BA" w:rsidRPr="00426B87" w:rsidRDefault="00AC11BA" w:rsidP="00306C61">
            <w:pPr>
              <w:jc w:val="center"/>
            </w:pPr>
            <w:r w:rsidRPr="00426B87">
              <w:t>1%</w:t>
            </w:r>
          </w:p>
        </w:tc>
        <w:tc>
          <w:tcPr>
            <w:tcW w:w="1119" w:type="dxa"/>
            <w:vAlign w:val="center"/>
          </w:tcPr>
          <w:p w14:paraId="210811CF" w14:textId="77777777" w:rsidR="00AC11BA" w:rsidRPr="00426B87" w:rsidRDefault="00AC11BA" w:rsidP="00306C61">
            <w:pPr>
              <w:jc w:val="center"/>
            </w:pPr>
            <w:r w:rsidRPr="00426B87">
              <w:t>1%</w:t>
            </w:r>
          </w:p>
        </w:tc>
        <w:tc>
          <w:tcPr>
            <w:tcW w:w="1214" w:type="dxa"/>
            <w:vAlign w:val="center"/>
          </w:tcPr>
          <w:p w14:paraId="4D9FEE24" w14:textId="77777777" w:rsidR="00AC11BA" w:rsidRPr="00426B87" w:rsidRDefault="00AC11BA" w:rsidP="00306C61">
            <w:pPr>
              <w:jc w:val="center"/>
            </w:pPr>
            <w:r w:rsidRPr="00426B87">
              <w:t>2%</w:t>
            </w:r>
          </w:p>
        </w:tc>
      </w:tr>
      <w:tr w:rsidR="00AC11BA" w14:paraId="368A9D61" w14:textId="77777777" w:rsidTr="0038509F">
        <w:tc>
          <w:tcPr>
            <w:tcW w:w="1450" w:type="dxa"/>
            <w:vMerge/>
          </w:tcPr>
          <w:p w14:paraId="3F18585A" w14:textId="77777777" w:rsidR="00AC11BA" w:rsidRDefault="00AC11BA" w:rsidP="00AC11BA">
            <w:pPr>
              <w:pStyle w:val="AMIABodyText"/>
            </w:pPr>
          </w:p>
        </w:tc>
        <w:tc>
          <w:tcPr>
            <w:tcW w:w="3225" w:type="dxa"/>
          </w:tcPr>
          <w:p w14:paraId="240246E5" w14:textId="77777777" w:rsidR="00AC11BA" w:rsidRDefault="00AC11BA" w:rsidP="00AC11BA">
            <w:pPr>
              <w:pStyle w:val="AMIABodyText"/>
            </w:pPr>
            <w:r>
              <w:t xml:space="preserve">Cardiac arrest </w:t>
            </w:r>
          </w:p>
        </w:tc>
        <w:tc>
          <w:tcPr>
            <w:tcW w:w="1170" w:type="dxa"/>
            <w:vAlign w:val="center"/>
          </w:tcPr>
          <w:p w14:paraId="06667CA3" w14:textId="77777777" w:rsidR="00AC11BA" w:rsidRPr="00426B87" w:rsidRDefault="00AC11BA" w:rsidP="00306C61">
            <w:pPr>
              <w:jc w:val="center"/>
            </w:pPr>
            <w:r w:rsidRPr="00426B87">
              <w:t>0%</w:t>
            </w:r>
          </w:p>
        </w:tc>
        <w:tc>
          <w:tcPr>
            <w:tcW w:w="1267" w:type="dxa"/>
            <w:vAlign w:val="center"/>
          </w:tcPr>
          <w:p w14:paraId="24C82A98" w14:textId="77777777" w:rsidR="00AC11BA" w:rsidRPr="00426B87" w:rsidRDefault="00AC11BA" w:rsidP="00306C61">
            <w:pPr>
              <w:jc w:val="center"/>
            </w:pPr>
            <w:r w:rsidRPr="00426B87">
              <w:t>0%</w:t>
            </w:r>
          </w:p>
        </w:tc>
        <w:tc>
          <w:tcPr>
            <w:tcW w:w="1119" w:type="dxa"/>
            <w:vAlign w:val="center"/>
          </w:tcPr>
          <w:p w14:paraId="2E16D798" w14:textId="77777777" w:rsidR="00AC11BA" w:rsidRPr="00426B87" w:rsidRDefault="00AC11BA" w:rsidP="00306C61">
            <w:pPr>
              <w:jc w:val="center"/>
            </w:pPr>
            <w:r w:rsidRPr="00426B87">
              <w:t>0%</w:t>
            </w:r>
          </w:p>
        </w:tc>
        <w:tc>
          <w:tcPr>
            <w:tcW w:w="1214" w:type="dxa"/>
            <w:vAlign w:val="center"/>
          </w:tcPr>
          <w:p w14:paraId="3D59BBE9" w14:textId="77777777" w:rsidR="00AC11BA" w:rsidRPr="00426B87" w:rsidRDefault="00AC11BA" w:rsidP="00306C61">
            <w:pPr>
              <w:jc w:val="center"/>
            </w:pPr>
            <w:r w:rsidRPr="00426B87">
              <w:t>0%</w:t>
            </w:r>
          </w:p>
        </w:tc>
      </w:tr>
      <w:tr w:rsidR="00AC11BA" w14:paraId="48E59500" w14:textId="77777777" w:rsidTr="0038509F">
        <w:tc>
          <w:tcPr>
            <w:tcW w:w="1450" w:type="dxa"/>
            <w:vMerge/>
          </w:tcPr>
          <w:p w14:paraId="7EC473DE" w14:textId="77777777" w:rsidR="00AC11BA" w:rsidRDefault="00AC11BA" w:rsidP="00AC11BA">
            <w:pPr>
              <w:pStyle w:val="AMIABodyText"/>
            </w:pPr>
          </w:p>
        </w:tc>
        <w:tc>
          <w:tcPr>
            <w:tcW w:w="3225" w:type="dxa"/>
          </w:tcPr>
          <w:p w14:paraId="519DFF7D" w14:textId="77777777" w:rsidR="00AC11BA" w:rsidRDefault="00AC11BA" w:rsidP="00AC11BA">
            <w:pPr>
              <w:pStyle w:val="AMIABodyText"/>
            </w:pPr>
            <w:r>
              <w:t xml:space="preserve">Palliative care </w:t>
            </w:r>
          </w:p>
        </w:tc>
        <w:tc>
          <w:tcPr>
            <w:tcW w:w="1170" w:type="dxa"/>
            <w:vAlign w:val="center"/>
          </w:tcPr>
          <w:p w14:paraId="355F315B" w14:textId="77777777" w:rsidR="00AC11BA" w:rsidRPr="00426B87" w:rsidRDefault="00AC11BA" w:rsidP="00306C61">
            <w:pPr>
              <w:jc w:val="center"/>
            </w:pPr>
            <w:r w:rsidRPr="00426B87">
              <w:t>0%</w:t>
            </w:r>
          </w:p>
        </w:tc>
        <w:tc>
          <w:tcPr>
            <w:tcW w:w="1267" w:type="dxa"/>
            <w:vAlign w:val="center"/>
          </w:tcPr>
          <w:p w14:paraId="1FF54CD2" w14:textId="77777777" w:rsidR="00AC11BA" w:rsidRPr="00426B87" w:rsidRDefault="00AC11BA" w:rsidP="00306C61">
            <w:pPr>
              <w:jc w:val="center"/>
            </w:pPr>
            <w:r w:rsidRPr="00426B87">
              <w:t>0%</w:t>
            </w:r>
          </w:p>
        </w:tc>
        <w:tc>
          <w:tcPr>
            <w:tcW w:w="1119" w:type="dxa"/>
            <w:vAlign w:val="center"/>
          </w:tcPr>
          <w:p w14:paraId="2090E92F" w14:textId="77777777" w:rsidR="00AC11BA" w:rsidRPr="00426B87" w:rsidRDefault="00AC11BA" w:rsidP="00306C61">
            <w:pPr>
              <w:jc w:val="center"/>
            </w:pPr>
            <w:r w:rsidRPr="00426B87">
              <w:t>0%</w:t>
            </w:r>
          </w:p>
        </w:tc>
        <w:tc>
          <w:tcPr>
            <w:tcW w:w="1214" w:type="dxa"/>
            <w:vAlign w:val="center"/>
          </w:tcPr>
          <w:p w14:paraId="724E8231" w14:textId="77777777" w:rsidR="00AC11BA" w:rsidRPr="00426B87" w:rsidRDefault="00AC11BA" w:rsidP="00306C61">
            <w:pPr>
              <w:jc w:val="center"/>
            </w:pPr>
            <w:r w:rsidRPr="00426B87">
              <w:t>0%</w:t>
            </w:r>
          </w:p>
        </w:tc>
      </w:tr>
      <w:tr w:rsidR="00AC11BA" w14:paraId="0BDB3B92" w14:textId="77777777" w:rsidTr="0038509F">
        <w:tc>
          <w:tcPr>
            <w:tcW w:w="1450" w:type="dxa"/>
            <w:vMerge/>
          </w:tcPr>
          <w:p w14:paraId="2A91FCF0" w14:textId="77777777" w:rsidR="00AC11BA" w:rsidRDefault="00AC11BA" w:rsidP="00AC11BA">
            <w:pPr>
              <w:pStyle w:val="AMIABodyText"/>
            </w:pPr>
          </w:p>
        </w:tc>
        <w:tc>
          <w:tcPr>
            <w:tcW w:w="3225" w:type="dxa"/>
          </w:tcPr>
          <w:p w14:paraId="3DA15828" w14:textId="77777777" w:rsidR="00AC11BA" w:rsidRDefault="00AC11BA" w:rsidP="00AC11BA">
            <w:pPr>
              <w:pStyle w:val="AMIABodyText"/>
            </w:pPr>
            <w:r>
              <w:t>History of n</w:t>
            </w:r>
            <w:r w:rsidRPr="0065523A">
              <w:t>oncompliance with medical treatment</w:t>
            </w:r>
          </w:p>
        </w:tc>
        <w:tc>
          <w:tcPr>
            <w:tcW w:w="1170" w:type="dxa"/>
            <w:vAlign w:val="center"/>
          </w:tcPr>
          <w:p w14:paraId="71BFCF9E" w14:textId="77777777" w:rsidR="00AC11BA" w:rsidRPr="00426B87" w:rsidRDefault="00AC11BA" w:rsidP="00407422">
            <w:pPr>
              <w:jc w:val="center"/>
            </w:pPr>
            <w:r w:rsidRPr="00426B87">
              <w:t>1%</w:t>
            </w:r>
          </w:p>
        </w:tc>
        <w:tc>
          <w:tcPr>
            <w:tcW w:w="1267" w:type="dxa"/>
            <w:vAlign w:val="center"/>
          </w:tcPr>
          <w:p w14:paraId="668CDF7A" w14:textId="77777777" w:rsidR="00AC11BA" w:rsidRPr="00426B87" w:rsidRDefault="00AC11BA" w:rsidP="00407422">
            <w:pPr>
              <w:jc w:val="center"/>
            </w:pPr>
            <w:r w:rsidRPr="00426B87">
              <w:t>0%</w:t>
            </w:r>
          </w:p>
        </w:tc>
        <w:tc>
          <w:tcPr>
            <w:tcW w:w="1119" w:type="dxa"/>
            <w:vAlign w:val="center"/>
          </w:tcPr>
          <w:p w14:paraId="4566278F" w14:textId="77777777" w:rsidR="00AC11BA" w:rsidRPr="00426B87" w:rsidRDefault="00AC11BA" w:rsidP="00407422">
            <w:pPr>
              <w:jc w:val="center"/>
            </w:pPr>
            <w:r w:rsidRPr="00426B87">
              <w:t>0%</w:t>
            </w:r>
          </w:p>
        </w:tc>
        <w:tc>
          <w:tcPr>
            <w:tcW w:w="1214" w:type="dxa"/>
            <w:vAlign w:val="center"/>
          </w:tcPr>
          <w:p w14:paraId="7B08636D" w14:textId="77777777" w:rsidR="00AC11BA" w:rsidRPr="00426B87" w:rsidRDefault="00AC11BA" w:rsidP="00407422">
            <w:pPr>
              <w:jc w:val="center"/>
            </w:pPr>
            <w:r w:rsidRPr="00426B87">
              <w:t>1%</w:t>
            </w:r>
          </w:p>
        </w:tc>
      </w:tr>
      <w:tr w:rsidR="00AC11BA" w14:paraId="46202110" w14:textId="77777777" w:rsidTr="0038509F">
        <w:tc>
          <w:tcPr>
            <w:tcW w:w="1450" w:type="dxa"/>
            <w:vMerge/>
          </w:tcPr>
          <w:p w14:paraId="748903F6" w14:textId="77777777" w:rsidR="00AC11BA" w:rsidRDefault="00AC11BA" w:rsidP="00AC11BA">
            <w:pPr>
              <w:pStyle w:val="AMIABodyText"/>
            </w:pPr>
          </w:p>
        </w:tc>
        <w:tc>
          <w:tcPr>
            <w:tcW w:w="3225" w:type="dxa"/>
          </w:tcPr>
          <w:p w14:paraId="4769EFD9" w14:textId="77777777" w:rsidR="00AC11BA" w:rsidRDefault="00AC11BA" w:rsidP="00AC11BA">
            <w:pPr>
              <w:pStyle w:val="AMIABodyText"/>
            </w:pPr>
            <w:r>
              <w:t>Syncope</w:t>
            </w:r>
          </w:p>
        </w:tc>
        <w:tc>
          <w:tcPr>
            <w:tcW w:w="1170" w:type="dxa"/>
            <w:vAlign w:val="center"/>
          </w:tcPr>
          <w:p w14:paraId="46233EDC" w14:textId="77777777" w:rsidR="00AC11BA" w:rsidRPr="00426B87" w:rsidRDefault="00AC11BA" w:rsidP="00407422">
            <w:pPr>
              <w:jc w:val="center"/>
            </w:pPr>
            <w:r w:rsidRPr="00426B87">
              <w:t>1%</w:t>
            </w:r>
          </w:p>
        </w:tc>
        <w:tc>
          <w:tcPr>
            <w:tcW w:w="1267" w:type="dxa"/>
            <w:vAlign w:val="center"/>
          </w:tcPr>
          <w:p w14:paraId="512F4E65" w14:textId="77777777" w:rsidR="00AC11BA" w:rsidRPr="00426B87" w:rsidRDefault="00AC11BA" w:rsidP="00407422">
            <w:pPr>
              <w:jc w:val="center"/>
            </w:pPr>
            <w:r w:rsidRPr="00426B87">
              <w:t>1%</w:t>
            </w:r>
          </w:p>
        </w:tc>
        <w:tc>
          <w:tcPr>
            <w:tcW w:w="1119" w:type="dxa"/>
            <w:vAlign w:val="center"/>
          </w:tcPr>
          <w:p w14:paraId="1EDF55AE" w14:textId="77777777" w:rsidR="00AC11BA" w:rsidRPr="00426B87" w:rsidRDefault="00AC11BA" w:rsidP="00407422">
            <w:pPr>
              <w:jc w:val="center"/>
            </w:pPr>
            <w:r w:rsidRPr="00426B87">
              <w:t>1%</w:t>
            </w:r>
          </w:p>
        </w:tc>
        <w:tc>
          <w:tcPr>
            <w:tcW w:w="1214" w:type="dxa"/>
            <w:vAlign w:val="center"/>
          </w:tcPr>
          <w:p w14:paraId="78E6B7A5" w14:textId="77777777" w:rsidR="00AC11BA" w:rsidRPr="00426B87" w:rsidRDefault="00AC11BA" w:rsidP="00407422">
            <w:pPr>
              <w:jc w:val="center"/>
            </w:pPr>
            <w:r w:rsidRPr="00426B87">
              <w:t>1%</w:t>
            </w:r>
          </w:p>
        </w:tc>
      </w:tr>
      <w:tr w:rsidR="00AC11BA" w14:paraId="7126AD33" w14:textId="77777777" w:rsidTr="0038509F">
        <w:tc>
          <w:tcPr>
            <w:tcW w:w="1450" w:type="dxa"/>
            <w:vMerge/>
          </w:tcPr>
          <w:p w14:paraId="59A140D9" w14:textId="77777777" w:rsidR="00AC11BA" w:rsidRDefault="00AC11BA" w:rsidP="00AC11BA">
            <w:pPr>
              <w:pStyle w:val="AMIABodyText"/>
            </w:pPr>
          </w:p>
        </w:tc>
        <w:tc>
          <w:tcPr>
            <w:tcW w:w="3225" w:type="dxa"/>
          </w:tcPr>
          <w:p w14:paraId="1A419D1A" w14:textId="77777777" w:rsidR="00AC11BA" w:rsidRDefault="00AC11BA" w:rsidP="00AC11BA">
            <w:pPr>
              <w:pStyle w:val="AMIABodyText"/>
            </w:pPr>
            <w:r>
              <w:t>Dizziness</w:t>
            </w:r>
          </w:p>
        </w:tc>
        <w:tc>
          <w:tcPr>
            <w:tcW w:w="1170" w:type="dxa"/>
            <w:vAlign w:val="center"/>
          </w:tcPr>
          <w:p w14:paraId="6234A0DF" w14:textId="77777777" w:rsidR="00AC11BA" w:rsidRPr="00426B87" w:rsidRDefault="00AC11BA" w:rsidP="00407422">
            <w:pPr>
              <w:jc w:val="center"/>
            </w:pPr>
            <w:r w:rsidRPr="00426B87">
              <w:t>3%</w:t>
            </w:r>
          </w:p>
        </w:tc>
        <w:tc>
          <w:tcPr>
            <w:tcW w:w="1267" w:type="dxa"/>
            <w:vAlign w:val="center"/>
          </w:tcPr>
          <w:p w14:paraId="180C6E38" w14:textId="77777777" w:rsidR="00AC11BA" w:rsidRPr="00426B87" w:rsidRDefault="00AC11BA" w:rsidP="00407422">
            <w:pPr>
              <w:jc w:val="center"/>
            </w:pPr>
            <w:r w:rsidRPr="00426B87">
              <w:t>3%</w:t>
            </w:r>
          </w:p>
        </w:tc>
        <w:tc>
          <w:tcPr>
            <w:tcW w:w="1119" w:type="dxa"/>
            <w:vAlign w:val="center"/>
          </w:tcPr>
          <w:p w14:paraId="2FED20B4" w14:textId="77777777" w:rsidR="00AC11BA" w:rsidRPr="00426B87" w:rsidRDefault="00AC11BA" w:rsidP="00407422">
            <w:pPr>
              <w:jc w:val="center"/>
            </w:pPr>
            <w:r w:rsidRPr="00426B87">
              <w:t>4%</w:t>
            </w:r>
          </w:p>
        </w:tc>
        <w:tc>
          <w:tcPr>
            <w:tcW w:w="1214" w:type="dxa"/>
            <w:vAlign w:val="center"/>
          </w:tcPr>
          <w:p w14:paraId="370C625F" w14:textId="77777777" w:rsidR="00AC11BA" w:rsidRPr="00426B87" w:rsidRDefault="00AC11BA" w:rsidP="00407422">
            <w:pPr>
              <w:jc w:val="center"/>
            </w:pPr>
            <w:r w:rsidRPr="00426B87">
              <w:t>4%</w:t>
            </w:r>
          </w:p>
        </w:tc>
      </w:tr>
      <w:tr w:rsidR="00AC11BA" w14:paraId="62E33397" w14:textId="77777777" w:rsidTr="0038509F">
        <w:tc>
          <w:tcPr>
            <w:tcW w:w="1450" w:type="dxa"/>
            <w:vMerge/>
          </w:tcPr>
          <w:p w14:paraId="73CF83CC" w14:textId="77777777" w:rsidR="00AC11BA" w:rsidRDefault="00AC11BA" w:rsidP="00AC11BA">
            <w:pPr>
              <w:pStyle w:val="AMIABodyText"/>
            </w:pPr>
          </w:p>
        </w:tc>
        <w:tc>
          <w:tcPr>
            <w:tcW w:w="3225" w:type="dxa"/>
          </w:tcPr>
          <w:p w14:paraId="7B001620" w14:textId="77777777" w:rsidR="00AC11BA" w:rsidRPr="00F23BCF" w:rsidRDefault="00AC11BA" w:rsidP="00AC11BA">
            <w:pPr>
              <w:pStyle w:val="AMIABodyText"/>
            </w:pPr>
            <w:r>
              <w:t>Osteoporosis</w:t>
            </w:r>
          </w:p>
        </w:tc>
        <w:tc>
          <w:tcPr>
            <w:tcW w:w="1170" w:type="dxa"/>
            <w:vAlign w:val="center"/>
          </w:tcPr>
          <w:p w14:paraId="4D5DD4EB" w14:textId="77777777" w:rsidR="00AC11BA" w:rsidRPr="00426B87" w:rsidRDefault="00AC11BA" w:rsidP="00407422">
            <w:pPr>
              <w:jc w:val="center"/>
            </w:pPr>
            <w:r w:rsidRPr="00426B87">
              <w:t>2%</w:t>
            </w:r>
          </w:p>
        </w:tc>
        <w:tc>
          <w:tcPr>
            <w:tcW w:w="1267" w:type="dxa"/>
            <w:vAlign w:val="center"/>
          </w:tcPr>
          <w:p w14:paraId="23BE08A0" w14:textId="77777777" w:rsidR="00AC11BA" w:rsidRPr="00426B87" w:rsidRDefault="00AC11BA" w:rsidP="00407422">
            <w:pPr>
              <w:jc w:val="center"/>
            </w:pPr>
            <w:r w:rsidRPr="00426B87">
              <w:t>2%</w:t>
            </w:r>
          </w:p>
        </w:tc>
        <w:tc>
          <w:tcPr>
            <w:tcW w:w="1119" w:type="dxa"/>
            <w:vAlign w:val="center"/>
          </w:tcPr>
          <w:p w14:paraId="4C5DA004" w14:textId="77777777" w:rsidR="00AC11BA" w:rsidRPr="00426B87" w:rsidRDefault="00AC11BA" w:rsidP="00407422">
            <w:pPr>
              <w:jc w:val="center"/>
            </w:pPr>
            <w:r w:rsidRPr="00426B87">
              <w:t>2%</w:t>
            </w:r>
          </w:p>
        </w:tc>
        <w:tc>
          <w:tcPr>
            <w:tcW w:w="1214" w:type="dxa"/>
            <w:vAlign w:val="center"/>
          </w:tcPr>
          <w:p w14:paraId="3ED094A4" w14:textId="77777777" w:rsidR="00AC11BA" w:rsidRPr="00426B87" w:rsidRDefault="00AC11BA" w:rsidP="00407422">
            <w:pPr>
              <w:jc w:val="center"/>
            </w:pPr>
            <w:r w:rsidRPr="00426B87">
              <w:t>2%</w:t>
            </w:r>
          </w:p>
        </w:tc>
      </w:tr>
      <w:tr w:rsidR="00AC11BA" w14:paraId="6C1CB6D2" w14:textId="77777777" w:rsidTr="0038509F">
        <w:tc>
          <w:tcPr>
            <w:tcW w:w="1450" w:type="dxa"/>
            <w:vMerge/>
          </w:tcPr>
          <w:p w14:paraId="413F03CB" w14:textId="77777777" w:rsidR="00AC11BA" w:rsidRDefault="00AC11BA" w:rsidP="00AC11BA">
            <w:pPr>
              <w:pStyle w:val="AMIABodyText"/>
            </w:pPr>
          </w:p>
        </w:tc>
        <w:tc>
          <w:tcPr>
            <w:tcW w:w="3225" w:type="dxa"/>
            <w:tcBorders>
              <w:bottom w:val="single" w:sz="4" w:space="0" w:color="auto"/>
            </w:tcBorders>
          </w:tcPr>
          <w:p w14:paraId="298157B7" w14:textId="77777777" w:rsidR="00AC11BA" w:rsidRDefault="00AC11BA" w:rsidP="00AC11BA">
            <w:pPr>
              <w:pStyle w:val="AMIABodyText"/>
            </w:pPr>
            <w:r>
              <w:t>Hypertension</w:t>
            </w:r>
          </w:p>
        </w:tc>
        <w:tc>
          <w:tcPr>
            <w:tcW w:w="1170" w:type="dxa"/>
            <w:tcBorders>
              <w:bottom w:val="single" w:sz="4" w:space="0" w:color="auto"/>
            </w:tcBorders>
            <w:vAlign w:val="center"/>
          </w:tcPr>
          <w:p w14:paraId="620EE092" w14:textId="77777777" w:rsidR="00AC11BA" w:rsidRPr="00426B87" w:rsidRDefault="00AC11BA" w:rsidP="00407422">
            <w:pPr>
              <w:jc w:val="center"/>
            </w:pPr>
            <w:r w:rsidRPr="00426B87">
              <w:t>57%</w:t>
            </w:r>
          </w:p>
        </w:tc>
        <w:tc>
          <w:tcPr>
            <w:tcW w:w="1267" w:type="dxa"/>
            <w:tcBorders>
              <w:bottom w:val="single" w:sz="4" w:space="0" w:color="auto"/>
            </w:tcBorders>
            <w:vAlign w:val="center"/>
          </w:tcPr>
          <w:p w14:paraId="6FCA19C0" w14:textId="77777777" w:rsidR="00AC11BA" w:rsidRPr="00426B87" w:rsidRDefault="00AC11BA" w:rsidP="00407422">
            <w:pPr>
              <w:jc w:val="center"/>
            </w:pPr>
            <w:r w:rsidRPr="00426B87">
              <w:t>55%</w:t>
            </w:r>
          </w:p>
        </w:tc>
        <w:tc>
          <w:tcPr>
            <w:tcW w:w="1119" w:type="dxa"/>
            <w:tcBorders>
              <w:bottom w:val="single" w:sz="4" w:space="0" w:color="auto"/>
            </w:tcBorders>
            <w:vAlign w:val="center"/>
          </w:tcPr>
          <w:p w14:paraId="374ADD5A" w14:textId="77777777" w:rsidR="00AC11BA" w:rsidRPr="00426B87" w:rsidRDefault="00AC11BA" w:rsidP="00407422">
            <w:pPr>
              <w:jc w:val="center"/>
            </w:pPr>
            <w:r w:rsidRPr="00426B87">
              <w:t>59%</w:t>
            </w:r>
          </w:p>
        </w:tc>
        <w:tc>
          <w:tcPr>
            <w:tcW w:w="1214" w:type="dxa"/>
            <w:tcBorders>
              <w:bottom w:val="single" w:sz="4" w:space="0" w:color="auto"/>
            </w:tcBorders>
            <w:vAlign w:val="center"/>
          </w:tcPr>
          <w:p w14:paraId="4E1A9040" w14:textId="77777777" w:rsidR="00AC11BA" w:rsidRPr="00426B87" w:rsidRDefault="00AC11BA" w:rsidP="00407422">
            <w:pPr>
              <w:jc w:val="center"/>
            </w:pPr>
            <w:r w:rsidRPr="00426B87">
              <w:t>64%</w:t>
            </w:r>
          </w:p>
        </w:tc>
      </w:tr>
      <w:tr w:rsidR="00AC11BA" w14:paraId="6F64D5CE" w14:textId="77777777" w:rsidTr="0038509F">
        <w:tc>
          <w:tcPr>
            <w:tcW w:w="1450" w:type="dxa"/>
            <w:vMerge/>
          </w:tcPr>
          <w:p w14:paraId="249E92BF" w14:textId="77777777" w:rsidR="00AC11BA" w:rsidRDefault="00AC11BA" w:rsidP="00AC11BA">
            <w:pPr>
              <w:pStyle w:val="AMIABodyText"/>
            </w:pPr>
          </w:p>
        </w:tc>
        <w:tc>
          <w:tcPr>
            <w:tcW w:w="3225" w:type="dxa"/>
            <w:tcBorders>
              <w:bottom w:val="single" w:sz="4" w:space="0" w:color="auto"/>
            </w:tcBorders>
          </w:tcPr>
          <w:p w14:paraId="727077FC" w14:textId="77777777" w:rsidR="00AC11BA" w:rsidRDefault="00AC11BA" w:rsidP="00AC11BA">
            <w:pPr>
              <w:pStyle w:val="AMIABodyText"/>
            </w:pPr>
            <w:r>
              <w:t>Hyperlipidemia</w:t>
            </w:r>
          </w:p>
        </w:tc>
        <w:tc>
          <w:tcPr>
            <w:tcW w:w="1170" w:type="dxa"/>
            <w:tcBorders>
              <w:bottom w:val="single" w:sz="4" w:space="0" w:color="auto"/>
            </w:tcBorders>
            <w:vAlign w:val="center"/>
          </w:tcPr>
          <w:p w14:paraId="5FB7ED24" w14:textId="77777777" w:rsidR="00AC11BA" w:rsidRPr="00426B87" w:rsidRDefault="00AC11BA" w:rsidP="00407422">
            <w:pPr>
              <w:jc w:val="center"/>
            </w:pPr>
            <w:r w:rsidRPr="00426B87">
              <w:t>56%</w:t>
            </w:r>
          </w:p>
        </w:tc>
        <w:tc>
          <w:tcPr>
            <w:tcW w:w="1267" w:type="dxa"/>
            <w:tcBorders>
              <w:bottom w:val="single" w:sz="4" w:space="0" w:color="auto"/>
            </w:tcBorders>
            <w:vAlign w:val="center"/>
          </w:tcPr>
          <w:p w14:paraId="2E115BD1" w14:textId="77777777" w:rsidR="00AC11BA" w:rsidRPr="00426B87" w:rsidRDefault="00AC11BA" w:rsidP="00407422">
            <w:pPr>
              <w:jc w:val="center"/>
            </w:pPr>
            <w:r w:rsidRPr="00426B87">
              <w:t>60%</w:t>
            </w:r>
          </w:p>
        </w:tc>
        <w:tc>
          <w:tcPr>
            <w:tcW w:w="1119" w:type="dxa"/>
            <w:tcBorders>
              <w:bottom w:val="single" w:sz="4" w:space="0" w:color="auto"/>
            </w:tcBorders>
            <w:vAlign w:val="center"/>
          </w:tcPr>
          <w:p w14:paraId="6AFC1D51" w14:textId="77777777" w:rsidR="00AC11BA" w:rsidRPr="00426B87" w:rsidRDefault="00AC11BA" w:rsidP="00407422">
            <w:pPr>
              <w:jc w:val="center"/>
            </w:pPr>
            <w:r w:rsidRPr="00426B87">
              <w:t>63%</w:t>
            </w:r>
          </w:p>
        </w:tc>
        <w:tc>
          <w:tcPr>
            <w:tcW w:w="1214" w:type="dxa"/>
            <w:tcBorders>
              <w:bottom w:val="single" w:sz="4" w:space="0" w:color="auto"/>
            </w:tcBorders>
            <w:vAlign w:val="center"/>
          </w:tcPr>
          <w:p w14:paraId="64FD95B3" w14:textId="77777777" w:rsidR="00AC11BA" w:rsidRPr="00426B87" w:rsidRDefault="00AC11BA" w:rsidP="00407422">
            <w:pPr>
              <w:jc w:val="center"/>
            </w:pPr>
            <w:r w:rsidRPr="00426B87">
              <w:t>68%</w:t>
            </w:r>
          </w:p>
        </w:tc>
      </w:tr>
      <w:tr w:rsidR="000F2FBB" w14:paraId="7C18E13A" w14:textId="77777777" w:rsidTr="0038509F">
        <w:tc>
          <w:tcPr>
            <w:tcW w:w="1450" w:type="dxa"/>
            <w:vMerge/>
          </w:tcPr>
          <w:p w14:paraId="3FE76906" w14:textId="77777777" w:rsidR="000F2FBB" w:rsidRDefault="000F2FBB" w:rsidP="000F2FBB">
            <w:pPr>
              <w:pStyle w:val="AMIABodyText"/>
            </w:pPr>
          </w:p>
        </w:tc>
        <w:tc>
          <w:tcPr>
            <w:tcW w:w="3225" w:type="dxa"/>
            <w:tcBorders>
              <w:bottom w:val="single" w:sz="4" w:space="0" w:color="auto"/>
            </w:tcBorders>
          </w:tcPr>
          <w:p w14:paraId="2BB4D955" w14:textId="462B3B60" w:rsidR="000F2FBB" w:rsidRDefault="000F2FBB" w:rsidP="000F2FBB">
            <w:pPr>
              <w:pStyle w:val="AMIABodyText"/>
            </w:pPr>
            <w:r>
              <w:t>Hypoglycemia</w:t>
            </w:r>
          </w:p>
        </w:tc>
        <w:tc>
          <w:tcPr>
            <w:tcW w:w="1170" w:type="dxa"/>
            <w:tcBorders>
              <w:bottom w:val="single" w:sz="4" w:space="0" w:color="auto"/>
            </w:tcBorders>
            <w:vAlign w:val="center"/>
          </w:tcPr>
          <w:p w14:paraId="540256AA" w14:textId="03919F48" w:rsidR="000F2FBB" w:rsidRPr="00426B87" w:rsidRDefault="000F2FBB" w:rsidP="000F2FBB">
            <w:pPr>
              <w:jc w:val="center"/>
            </w:pPr>
            <w:r w:rsidRPr="00426B87">
              <w:t>2%</w:t>
            </w:r>
          </w:p>
        </w:tc>
        <w:tc>
          <w:tcPr>
            <w:tcW w:w="1267" w:type="dxa"/>
            <w:tcBorders>
              <w:bottom w:val="single" w:sz="4" w:space="0" w:color="auto"/>
            </w:tcBorders>
            <w:vAlign w:val="center"/>
          </w:tcPr>
          <w:p w14:paraId="78C387DA" w14:textId="049832A0" w:rsidR="000F2FBB" w:rsidRPr="00426B87" w:rsidRDefault="000F2FBB" w:rsidP="000F2FBB">
            <w:pPr>
              <w:jc w:val="center"/>
            </w:pPr>
            <w:r w:rsidRPr="00426B87">
              <w:t>1%</w:t>
            </w:r>
          </w:p>
        </w:tc>
        <w:tc>
          <w:tcPr>
            <w:tcW w:w="1119" w:type="dxa"/>
            <w:tcBorders>
              <w:bottom w:val="single" w:sz="4" w:space="0" w:color="auto"/>
            </w:tcBorders>
            <w:vAlign w:val="center"/>
          </w:tcPr>
          <w:p w14:paraId="003FBD12" w14:textId="5DDAD0B5" w:rsidR="000F2FBB" w:rsidRPr="00426B87" w:rsidRDefault="000F2FBB" w:rsidP="000F2FBB">
            <w:pPr>
              <w:jc w:val="center"/>
            </w:pPr>
            <w:r w:rsidRPr="00426B87">
              <w:t>1%</w:t>
            </w:r>
          </w:p>
        </w:tc>
        <w:tc>
          <w:tcPr>
            <w:tcW w:w="1214" w:type="dxa"/>
            <w:tcBorders>
              <w:bottom w:val="single" w:sz="4" w:space="0" w:color="auto"/>
            </w:tcBorders>
            <w:vAlign w:val="center"/>
          </w:tcPr>
          <w:p w14:paraId="28450D38" w14:textId="2E858C84" w:rsidR="000F2FBB" w:rsidRPr="00426B87" w:rsidRDefault="000F2FBB" w:rsidP="000F2FBB">
            <w:pPr>
              <w:jc w:val="center"/>
            </w:pPr>
            <w:r w:rsidRPr="00426B87">
              <w:t>1%</w:t>
            </w:r>
          </w:p>
        </w:tc>
      </w:tr>
      <w:tr w:rsidR="000F2FBB" w14:paraId="2A3A2C78" w14:textId="77777777" w:rsidTr="0038509F">
        <w:tc>
          <w:tcPr>
            <w:tcW w:w="1450" w:type="dxa"/>
            <w:vMerge/>
            <w:tcBorders>
              <w:bottom w:val="single" w:sz="8" w:space="0" w:color="auto"/>
            </w:tcBorders>
          </w:tcPr>
          <w:p w14:paraId="0A6B419E" w14:textId="77777777" w:rsidR="000F2FBB" w:rsidRDefault="000F2FBB" w:rsidP="000F2FBB">
            <w:pPr>
              <w:pStyle w:val="AMIABodyText"/>
            </w:pPr>
          </w:p>
        </w:tc>
        <w:tc>
          <w:tcPr>
            <w:tcW w:w="3225" w:type="dxa"/>
            <w:tcBorders>
              <w:bottom w:val="single" w:sz="8" w:space="0" w:color="auto"/>
            </w:tcBorders>
          </w:tcPr>
          <w:p w14:paraId="4FC0EE97" w14:textId="4D0426AF" w:rsidR="000F2FBB" w:rsidRDefault="000F2FBB" w:rsidP="000F2FBB">
            <w:pPr>
              <w:pStyle w:val="AMIABodyText"/>
            </w:pPr>
            <w:r>
              <w:t xml:space="preserve">Taking </w:t>
            </w:r>
            <w:r w:rsidR="002535CC">
              <w:t xml:space="preserve">a </w:t>
            </w:r>
            <w:r>
              <w:t>beta-blocker</w:t>
            </w:r>
            <w:r w:rsidR="004E75B2">
              <w:t xml:space="preserve"> drug</w:t>
            </w:r>
          </w:p>
        </w:tc>
        <w:tc>
          <w:tcPr>
            <w:tcW w:w="1170" w:type="dxa"/>
            <w:tcBorders>
              <w:bottom w:val="single" w:sz="8" w:space="0" w:color="auto"/>
            </w:tcBorders>
            <w:vAlign w:val="center"/>
          </w:tcPr>
          <w:p w14:paraId="378DE66E" w14:textId="53E21B09" w:rsidR="000F2FBB" w:rsidRPr="00426B87" w:rsidRDefault="000F2FBB" w:rsidP="000F2FBB">
            <w:pPr>
              <w:jc w:val="center"/>
            </w:pPr>
            <w:r w:rsidRPr="00CE36BB">
              <w:t>23%</w:t>
            </w:r>
          </w:p>
        </w:tc>
        <w:tc>
          <w:tcPr>
            <w:tcW w:w="1267" w:type="dxa"/>
            <w:tcBorders>
              <w:bottom w:val="single" w:sz="8" w:space="0" w:color="auto"/>
            </w:tcBorders>
            <w:vAlign w:val="center"/>
          </w:tcPr>
          <w:p w14:paraId="59CDE00D" w14:textId="24340F86" w:rsidR="000F2FBB" w:rsidRPr="00426B87" w:rsidRDefault="000F2FBB" w:rsidP="000F2FBB">
            <w:pPr>
              <w:jc w:val="center"/>
            </w:pPr>
            <w:r w:rsidRPr="00CE36BB">
              <w:t>20%</w:t>
            </w:r>
          </w:p>
        </w:tc>
        <w:tc>
          <w:tcPr>
            <w:tcW w:w="1119" w:type="dxa"/>
            <w:tcBorders>
              <w:bottom w:val="single" w:sz="8" w:space="0" w:color="auto"/>
            </w:tcBorders>
            <w:vAlign w:val="center"/>
          </w:tcPr>
          <w:p w14:paraId="4A19479C" w14:textId="7C4446B1" w:rsidR="000F2FBB" w:rsidRPr="00426B87" w:rsidRDefault="000F2FBB" w:rsidP="000F2FBB">
            <w:pPr>
              <w:jc w:val="center"/>
            </w:pPr>
            <w:r w:rsidRPr="00CE36BB">
              <w:t>18%</w:t>
            </w:r>
          </w:p>
        </w:tc>
        <w:tc>
          <w:tcPr>
            <w:tcW w:w="1214" w:type="dxa"/>
            <w:tcBorders>
              <w:bottom w:val="single" w:sz="8" w:space="0" w:color="auto"/>
            </w:tcBorders>
            <w:vAlign w:val="center"/>
          </w:tcPr>
          <w:p w14:paraId="46DD134C" w14:textId="6258EB49" w:rsidR="000F2FBB" w:rsidRPr="00426B87" w:rsidRDefault="000F2FBB" w:rsidP="000F2FBB">
            <w:pPr>
              <w:jc w:val="center"/>
            </w:pPr>
            <w:r w:rsidRPr="00CE36BB">
              <w:t>21%</w:t>
            </w:r>
          </w:p>
        </w:tc>
      </w:tr>
      <w:tr w:rsidR="00AC11BA" w14:paraId="494E3ED0" w14:textId="77777777" w:rsidTr="0038509F">
        <w:tc>
          <w:tcPr>
            <w:tcW w:w="1450" w:type="dxa"/>
            <w:vMerge w:val="restart"/>
            <w:tcBorders>
              <w:top w:val="single" w:sz="8" w:space="0" w:color="auto"/>
            </w:tcBorders>
            <w:vAlign w:val="center"/>
          </w:tcPr>
          <w:p w14:paraId="14C8B39D" w14:textId="77777777" w:rsidR="00AC11BA" w:rsidRPr="009E188E" w:rsidRDefault="00AC11BA" w:rsidP="00AC11BA">
            <w:pPr>
              <w:pStyle w:val="AMIABodyText"/>
              <w:rPr>
                <w:b/>
                <w:bCs/>
              </w:rPr>
            </w:pPr>
            <w:r w:rsidRPr="009E188E">
              <w:rPr>
                <w:b/>
                <w:bCs/>
              </w:rPr>
              <w:t>Lab values</w:t>
            </w:r>
          </w:p>
        </w:tc>
        <w:tc>
          <w:tcPr>
            <w:tcW w:w="3225" w:type="dxa"/>
            <w:tcBorders>
              <w:top w:val="single" w:sz="8" w:space="0" w:color="auto"/>
            </w:tcBorders>
          </w:tcPr>
          <w:p w14:paraId="729F5477" w14:textId="6C9FD87D" w:rsidR="00AC11BA" w:rsidRDefault="00AC11BA" w:rsidP="00AC11BA">
            <w:pPr>
              <w:pStyle w:val="AMIABodyText"/>
            </w:pPr>
            <w:r>
              <w:t>Baseline HbA1c measurement before second line prescription</w:t>
            </w:r>
            <w:r w:rsidR="00424749">
              <w:t xml:space="preserve"> (%)</w:t>
            </w:r>
          </w:p>
        </w:tc>
        <w:tc>
          <w:tcPr>
            <w:tcW w:w="1170" w:type="dxa"/>
            <w:tcBorders>
              <w:top w:val="single" w:sz="8" w:space="0" w:color="auto"/>
            </w:tcBorders>
            <w:vAlign w:val="center"/>
          </w:tcPr>
          <w:p w14:paraId="65784F8A" w14:textId="77777777" w:rsidR="00AC11BA" w:rsidRPr="00426B87" w:rsidRDefault="00AC11BA" w:rsidP="00407422">
            <w:pPr>
              <w:jc w:val="center"/>
            </w:pPr>
            <w:r w:rsidRPr="00426B87">
              <w:t>7.9 (1.8)</w:t>
            </w:r>
          </w:p>
        </w:tc>
        <w:tc>
          <w:tcPr>
            <w:tcW w:w="1267" w:type="dxa"/>
            <w:tcBorders>
              <w:top w:val="single" w:sz="8" w:space="0" w:color="auto"/>
            </w:tcBorders>
            <w:vAlign w:val="center"/>
          </w:tcPr>
          <w:p w14:paraId="53905A24" w14:textId="77777777" w:rsidR="00AC11BA" w:rsidRPr="00426B87" w:rsidRDefault="00AC11BA" w:rsidP="00407422">
            <w:pPr>
              <w:jc w:val="center"/>
            </w:pPr>
            <w:r w:rsidRPr="00426B87">
              <w:t>7.4 (1.6)</w:t>
            </w:r>
          </w:p>
        </w:tc>
        <w:tc>
          <w:tcPr>
            <w:tcW w:w="1119" w:type="dxa"/>
            <w:tcBorders>
              <w:top w:val="single" w:sz="8" w:space="0" w:color="auto"/>
            </w:tcBorders>
            <w:vAlign w:val="center"/>
          </w:tcPr>
          <w:p w14:paraId="63DEFE54" w14:textId="77777777" w:rsidR="00AC11BA" w:rsidRPr="00426B87" w:rsidRDefault="00AC11BA" w:rsidP="00407422">
            <w:pPr>
              <w:jc w:val="center"/>
            </w:pPr>
            <w:r w:rsidRPr="00426B87">
              <w:t>7.1 (1.5)</w:t>
            </w:r>
          </w:p>
        </w:tc>
        <w:tc>
          <w:tcPr>
            <w:tcW w:w="1214" w:type="dxa"/>
            <w:tcBorders>
              <w:top w:val="single" w:sz="8" w:space="0" w:color="auto"/>
            </w:tcBorders>
            <w:vAlign w:val="center"/>
          </w:tcPr>
          <w:p w14:paraId="7CCFC1E4" w14:textId="77777777" w:rsidR="00AC11BA" w:rsidRPr="00426B87" w:rsidRDefault="00AC11BA" w:rsidP="00407422">
            <w:pPr>
              <w:jc w:val="center"/>
            </w:pPr>
            <w:r w:rsidRPr="00426B87">
              <w:t>7.7 (1.6)</w:t>
            </w:r>
          </w:p>
        </w:tc>
      </w:tr>
      <w:tr w:rsidR="00AC11BA" w14:paraId="410E78AC" w14:textId="77777777" w:rsidTr="0038509F">
        <w:tc>
          <w:tcPr>
            <w:tcW w:w="1450" w:type="dxa"/>
            <w:vMerge/>
          </w:tcPr>
          <w:p w14:paraId="59CC9C7C" w14:textId="77777777" w:rsidR="00AC11BA" w:rsidRDefault="00AC11BA" w:rsidP="00AC11BA">
            <w:pPr>
              <w:pStyle w:val="AMIABodyText"/>
            </w:pPr>
          </w:p>
        </w:tc>
        <w:tc>
          <w:tcPr>
            <w:tcW w:w="3225" w:type="dxa"/>
          </w:tcPr>
          <w:p w14:paraId="199C229B" w14:textId="54908A05" w:rsidR="00AC11BA" w:rsidRDefault="00AC11BA" w:rsidP="00AC11BA">
            <w:pPr>
              <w:pStyle w:val="AMIABodyText"/>
            </w:pPr>
            <w:r>
              <w:t>Creatinine in blood</w:t>
            </w:r>
            <w:r w:rsidR="00424749">
              <w:t xml:space="preserve"> (mg/dL)</w:t>
            </w:r>
          </w:p>
        </w:tc>
        <w:tc>
          <w:tcPr>
            <w:tcW w:w="1170" w:type="dxa"/>
            <w:vAlign w:val="center"/>
          </w:tcPr>
          <w:p w14:paraId="15E85AD2" w14:textId="77777777" w:rsidR="00AC11BA" w:rsidRPr="00426B87" w:rsidRDefault="00AC11BA" w:rsidP="00407422">
            <w:pPr>
              <w:jc w:val="center"/>
            </w:pPr>
            <w:r w:rsidRPr="00426B87">
              <w:t>2.7 (12.4)</w:t>
            </w:r>
          </w:p>
        </w:tc>
        <w:tc>
          <w:tcPr>
            <w:tcW w:w="1267" w:type="dxa"/>
            <w:vAlign w:val="center"/>
          </w:tcPr>
          <w:p w14:paraId="0DF0DAD9" w14:textId="77777777" w:rsidR="00AC11BA" w:rsidRPr="00426B87" w:rsidRDefault="00AC11BA" w:rsidP="00407422">
            <w:pPr>
              <w:jc w:val="center"/>
            </w:pPr>
            <w:r w:rsidRPr="00426B87">
              <w:t>3.4 (13.7)</w:t>
            </w:r>
          </w:p>
        </w:tc>
        <w:tc>
          <w:tcPr>
            <w:tcW w:w="1119" w:type="dxa"/>
            <w:vAlign w:val="center"/>
          </w:tcPr>
          <w:p w14:paraId="6C085EEB" w14:textId="77777777" w:rsidR="00AC11BA" w:rsidRPr="00426B87" w:rsidRDefault="00AC11BA" w:rsidP="00407422">
            <w:pPr>
              <w:jc w:val="center"/>
            </w:pPr>
            <w:r w:rsidRPr="00426B87">
              <w:t>2.3 (11)</w:t>
            </w:r>
          </w:p>
        </w:tc>
        <w:tc>
          <w:tcPr>
            <w:tcW w:w="1214" w:type="dxa"/>
            <w:vAlign w:val="center"/>
          </w:tcPr>
          <w:p w14:paraId="182E3E08" w14:textId="77777777" w:rsidR="00AC11BA" w:rsidRPr="00426B87" w:rsidRDefault="00AC11BA" w:rsidP="00407422">
            <w:pPr>
              <w:jc w:val="center"/>
            </w:pPr>
            <w:r w:rsidRPr="00426B87">
              <w:t>1.8 (8.4)</w:t>
            </w:r>
          </w:p>
        </w:tc>
      </w:tr>
      <w:tr w:rsidR="00AC11BA" w14:paraId="1C9C16D6" w14:textId="77777777" w:rsidTr="0038509F">
        <w:tc>
          <w:tcPr>
            <w:tcW w:w="1450" w:type="dxa"/>
            <w:vMerge/>
          </w:tcPr>
          <w:p w14:paraId="63382810" w14:textId="77777777" w:rsidR="00AC11BA" w:rsidRDefault="00AC11BA" w:rsidP="00AC11BA">
            <w:pPr>
              <w:pStyle w:val="AMIABodyText"/>
            </w:pPr>
          </w:p>
        </w:tc>
        <w:tc>
          <w:tcPr>
            <w:tcW w:w="3225" w:type="dxa"/>
          </w:tcPr>
          <w:p w14:paraId="7C65D5E2" w14:textId="18226035" w:rsidR="00AC11BA" w:rsidRDefault="00AC11BA" w:rsidP="00AC11BA">
            <w:pPr>
              <w:pStyle w:val="AMIABodyText"/>
            </w:pPr>
            <w:r>
              <w:t>Total cholesterol in blood</w:t>
            </w:r>
            <w:r w:rsidR="00424749">
              <w:t xml:space="preserve"> (mg/dL)</w:t>
            </w:r>
          </w:p>
        </w:tc>
        <w:tc>
          <w:tcPr>
            <w:tcW w:w="1170" w:type="dxa"/>
            <w:vAlign w:val="center"/>
          </w:tcPr>
          <w:p w14:paraId="69CB4AC4" w14:textId="77777777" w:rsidR="00AC11BA" w:rsidRPr="00426B87" w:rsidRDefault="00AC11BA" w:rsidP="00407422">
            <w:pPr>
              <w:jc w:val="center"/>
            </w:pPr>
            <w:r w:rsidRPr="00426B87">
              <w:t>176.1 (46.8)</w:t>
            </w:r>
          </w:p>
        </w:tc>
        <w:tc>
          <w:tcPr>
            <w:tcW w:w="1267" w:type="dxa"/>
            <w:vAlign w:val="center"/>
          </w:tcPr>
          <w:p w14:paraId="37003139" w14:textId="77777777" w:rsidR="00AC11BA" w:rsidRPr="00426B87" w:rsidRDefault="00AC11BA" w:rsidP="00407422">
            <w:pPr>
              <w:jc w:val="center"/>
            </w:pPr>
            <w:r w:rsidRPr="00426B87">
              <w:t>175.8 (47.2)</w:t>
            </w:r>
          </w:p>
        </w:tc>
        <w:tc>
          <w:tcPr>
            <w:tcW w:w="1119" w:type="dxa"/>
            <w:vAlign w:val="center"/>
          </w:tcPr>
          <w:p w14:paraId="1D6D2064" w14:textId="77777777" w:rsidR="00AC11BA" w:rsidRPr="00426B87" w:rsidRDefault="00AC11BA" w:rsidP="00407422">
            <w:pPr>
              <w:jc w:val="center"/>
            </w:pPr>
            <w:r w:rsidRPr="00426B87">
              <w:t>175.6 (38.1)</w:t>
            </w:r>
          </w:p>
        </w:tc>
        <w:tc>
          <w:tcPr>
            <w:tcW w:w="1214" w:type="dxa"/>
            <w:vAlign w:val="center"/>
          </w:tcPr>
          <w:p w14:paraId="7E805725" w14:textId="77777777" w:rsidR="00AC11BA" w:rsidRPr="00426B87" w:rsidRDefault="00AC11BA" w:rsidP="00407422">
            <w:pPr>
              <w:jc w:val="center"/>
            </w:pPr>
            <w:r w:rsidRPr="00426B87">
              <w:t>175.9 (42)</w:t>
            </w:r>
          </w:p>
        </w:tc>
      </w:tr>
      <w:tr w:rsidR="00AC11BA" w14:paraId="44439D0A" w14:textId="77777777" w:rsidTr="0038509F">
        <w:tc>
          <w:tcPr>
            <w:tcW w:w="1450" w:type="dxa"/>
            <w:vMerge/>
          </w:tcPr>
          <w:p w14:paraId="2B24D4E7" w14:textId="77777777" w:rsidR="00AC11BA" w:rsidRDefault="00AC11BA" w:rsidP="00AC11BA">
            <w:pPr>
              <w:pStyle w:val="AMIABodyText"/>
            </w:pPr>
          </w:p>
        </w:tc>
        <w:tc>
          <w:tcPr>
            <w:tcW w:w="3225" w:type="dxa"/>
          </w:tcPr>
          <w:p w14:paraId="3F086E7F" w14:textId="7708BE27" w:rsidR="00AC11BA" w:rsidRDefault="00AC11BA" w:rsidP="00AC11BA">
            <w:pPr>
              <w:pStyle w:val="AMIABodyText"/>
            </w:pPr>
            <w:r>
              <w:t>HDL cholesterol in blood</w:t>
            </w:r>
            <w:r w:rsidR="00424749">
              <w:t xml:space="preserve"> (mg/dL)</w:t>
            </w:r>
          </w:p>
        </w:tc>
        <w:tc>
          <w:tcPr>
            <w:tcW w:w="1170" w:type="dxa"/>
            <w:vAlign w:val="center"/>
          </w:tcPr>
          <w:p w14:paraId="4183CA0A" w14:textId="77777777" w:rsidR="00AC11BA" w:rsidRPr="00426B87" w:rsidRDefault="00AC11BA" w:rsidP="00407422">
            <w:pPr>
              <w:jc w:val="center"/>
            </w:pPr>
            <w:r w:rsidRPr="00426B87">
              <w:t>42 (11.7)</w:t>
            </w:r>
          </w:p>
        </w:tc>
        <w:tc>
          <w:tcPr>
            <w:tcW w:w="1267" w:type="dxa"/>
            <w:vAlign w:val="center"/>
          </w:tcPr>
          <w:p w14:paraId="77EABB8B" w14:textId="77777777" w:rsidR="00AC11BA" w:rsidRPr="00426B87" w:rsidRDefault="00AC11BA" w:rsidP="00407422">
            <w:pPr>
              <w:jc w:val="center"/>
            </w:pPr>
            <w:r w:rsidRPr="00426B87">
              <w:t>44.7 (12.5)</w:t>
            </w:r>
          </w:p>
        </w:tc>
        <w:tc>
          <w:tcPr>
            <w:tcW w:w="1119" w:type="dxa"/>
            <w:vAlign w:val="center"/>
          </w:tcPr>
          <w:p w14:paraId="0329C281" w14:textId="77777777" w:rsidR="00AC11BA" w:rsidRPr="00426B87" w:rsidRDefault="00AC11BA" w:rsidP="00407422">
            <w:pPr>
              <w:jc w:val="center"/>
            </w:pPr>
            <w:r w:rsidRPr="00426B87">
              <w:t>44.4 (12)</w:t>
            </w:r>
          </w:p>
        </w:tc>
        <w:tc>
          <w:tcPr>
            <w:tcW w:w="1214" w:type="dxa"/>
            <w:vAlign w:val="center"/>
          </w:tcPr>
          <w:p w14:paraId="74177DD7" w14:textId="77777777" w:rsidR="00AC11BA" w:rsidRPr="00426B87" w:rsidRDefault="00AC11BA" w:rsidP="00407422">
            <w:pPr>
              <w:jc w:val="center"/>
            </w:pPr>
            <w:r w:rsidRPr="00426B87">
              <w:t>43.6 (11.8)</w:t>
            </w:r>
          </w:p>
        </w:tc>
      </w:tr>
      <w:tr w:rsidR="00AC11BA" w14:paraId="7F3D78D7" w14:textId="77777777" w:rsidTr="0038509F">
        <w:tc>
          <w:tcPr>
            <w:tcW w:w="1450" w:type="dxa"/>
            <w:vMerge/>
          </w:tcPr>
          <w:p w14:paraId="70EC63D1" w14:textId="77777777" w:rsidR="00AC11BA" w:rsidRDefault="00AC11BA" w:rsidP="00AC11BA">
            <w:pPr>
              <w:pStyle w:val="AMIABodyText"/>
            </w:pPr>
          </w:p>
        </w:tc>
        <w:tc>
          <w:tcPr>
            <w:tcW w:w="3225" w:type="dxa"/>
          </w:tcPr>
          <w:p w14:paraId="37BE4B4D" w14:textId="6B901A64" w:rsidR="00AC11BA" w:rsidRDefault="00AC11BA" w:rsidP="00AC11BA">
            <w:pPr>
              <w:pStyle w:val="AMIABodyText"/>
            </w:pPr>
            <w:r>
              <w:t>Triglycerides in blood</w:t>
            </w:r>
            <w:r w:rsidR="00424749">
              <w:t xml:space="preserve"> (mg/dL)</w:t>
            </w:r>
          </w:p>
        </w:tc>
        <w:tc>
          <w:tcPr>
            <w:tcW w:w="1170" w:type="dxa"/>
            <w:vAlign w:val="center"/>
          </w:tcPr>
          <w:p w14:paraId="1A5BA4EA" w14:textId="77777777" w:rsidR="00AC11BA" w:rsidRPr="00426B87" w:rsidRDefault="00AC11BA" w:rsidP="00407422">
            <w:pPr>
              <w:jc w:val="center"/>
            </w:pPr>
            <w:r w:rsidRPr="00426B87">
              <w:t>206.5 (214.8)</w:t>
            </w:r>
          </w:p>
        </w:tc>
        <w:tc>
          <w:tcPr>
            <w:tcW w:w="1267" w:type="dxa"/>
            <w:vAlign w:val="center"/>
          </w:tcPr>
          <w:p w14:paraId="48D2539D" w14:textId="77777777" w:rsidR="00AC11BA" w:rsidRPr="00426B87" w:rsidRDefault="00AC11BA" w:rsidP="00407422">
            <w:pPr>
              <w:jc w:val="center"/>
            </w:pPr>
            <w:r w:rsidRPr="00426B87">
              <w:t>184.1 (152.2)</w:t>
            </w:r>
          </w:p>
        </w:tc>
        <w:tc>
          <w:tcPr>
            <w:tcW w:w="1119" w:type="dxa"/>
            <w:vAlign w:val="center"/>
          </w:tcPr>
          <w:p w14:paraId="47DE8720" w14:textId="77777777" w:rsidR="00AC11BA" w:rsidRPr="00426B87" w:rsidRDefault="00AC11BA" w:rsidP="00407422">
            <w:pPr>
              <w:jc w:val="center"/>
            </w:pPr>
            <w:r w:rsidRPr="00426B87">
              <w:t>185.4 (122.1)</w:t>
            </w:r>
          </w:p>
        </w:tc>
        <w:tc>
          <w:tcPr>
            <w:tcW w:w="1214" w:type="dxa"/>
            <w:vAlign w:val="center"/>
          </w:tcPr>
          <w:p w14:paraId="3EF2AF57" w14:textId="77777777" w:rsidR="00AC11BA" w:rsidRPr="00426B87" w:rsidRDefault="00AC11BA" w:rsidP="00407422">
            <w:pPr>
              <w:jc w:val="center"/>
            </w:pPr>
            <w:r w:rsidRPr="00426B87">
              <w:t>193.9 (174.9)</w:t>
            </w:r>
          </w:p>
        </w:tc>
      </w:tr>
      <w:tr w:rsidR="00AC11BA" w14:paraId="39375DAF" w14:textId="77777777" w:rsidTr="0038509F">
        <w:tc>
          <w:tcPr>
            <w:tcW w:w="1450" w:type="dxa"/>
            <w:vMerge/>
          </w:tcPr>
          <w:p w14:paraId="7451C0F2" w14:textId="77777777" w:rsidR="00AC11BA" w:rsidRDefault="00AC11BA" w:rsidP="00AC11BA">
            <w:pPr>
              <w:pStyle w:val="AMIABodyText"/>
            </w:pPr>
          </w:p>
        </w:tc>
        <w:tc>
          <w:tcPr>
            <w:tcW w:w="3225" w:type="dxa"/>
            <w:tcBorders>
              <w:bottom w:val="single" w:sz="4" w:space="0" w:color="auto"/>
            </w:tcBorders>
          </w:tcPr>
          <w:p w14:paraId="7F63F307" w14:textId="76DF961F" w:rsidR="00AC11BA" w:rsidRDefault="00BE18CE" w:rsidP="00BE18CE">
            <w:pPr>
              <w:pStyle w:val="AMIABodyText"/>
            </w:pPr>
            <w:r>
              <w:t xml:space="preserve">Albumin </w:t>
            </w:r>
            <w:r w:rsidR="00AC11BA">
              <w:t>in urine</w:t>
            </w:r>
            <w:r w:rsidR="00632F63">
              <w:t xml:space="preserve"> (g/dL)</w:t>
            </w:r>
          </w:p>
        </w:tc>
        <w:tc>
          <w:tcPr>
            <w:tcW w:w="1170" w:type="dxa"/>
            <w:tcBorders>
              <w:bottom w:val="single" w:sz="4" w:space="0" w:color="auto"/>
            </w:tcBorders>
            <w:vAlign w:val="center"/>
          </w:tcPr>
          <w:p w14:paraId="386F6222" w14:textId="77777777" w:rsidR="00AC11BA" w:rsidRPr="00426B87" w:rsidRDefault="00AC11BA" w:rsidP="00407422">
            <w:pPr>
              <w:jc w:val="center"/>
            </w:pPr>
            <w:r w:rsidRPr="00426B87">
              <w:t>4.4 (27.3)</w:t>
            </w:r>
          </w:p>
        </w:tc>
        <w:tc>
          <w:tcPr>
            <w:tcW w:w="1267" w:type="dxa"/>
            <w:tcBorders>
              <w:bottom w:val="single" w:sz="4" w:space="0" w:color="auto"/>
            </w:tcBorders>
            <w:vAlign w:val="center"/>
          </w:tcPr>
          <w:p w14:paraId="24147F4E" w14:textId="77777777" w:rsidR="00AC11BA" w:rsidRPr="00426B87" w:rsidRDefault="00AC11BA" w:rsidP="00407422">
            <w:pPr>
              <w:jc w:val="center"/>
            </w:pPr>
            <w:r w:rsidRPr="00426B87">
              <w:t>4.3 (6.7)</w:t>
            </w:r>
          </w:p>
        </w:tc>
        <w:tc>
          <w:tcPr>
            <w:tcW w:w="1119" w:type="dxa"/>
            <w:tcBorders>
              <w:bottom w:val="single" w:sz="4" w:space="0" w:color="auto"/>
            </w:tcBorders>
            <w:vAlign w:val="center"/>
          </w:tcPr>
          <w:p w14:paraId="41649BB8" w14:textId="77777777" w:rsidR="00AC11BA" w:rsidRPr="00426B87" w:rsidRDefault="00AC11BA" w:rsidP="00407422">
            <w:pPr>
              <w:jc w:val="center"/>
            </w:pPr>
            <w:r w:rsidRPr="00426B87">
              <w:t>4.2 (0.4)</w:t>
            </w:r>
          </w:p>
        </w:tc>
        <w:tc>
          <w:tcPr>
            <w:tcW w:w="1214" w:type="dxa"/>
            <w:tcBorders>
              <w:bottom w:val="single" w:sz="4" w:space="0" w:color="auto"/>
            </w:tcBorders>
            <w:vAlign w:val="center"/>
          </w:tcPr>
          <w:p w14:paraId="4BB6A727" w14:textId="77777777" w:rsidR="00AC11BA" w:rsidRPr="00426B87" w:rsidRDefault="00AC11BA" w:rsidP="00407422">
            <w:pPr>
              <w:jc w:val="center"/>
            </w:pPr>
            <w:r w:rsidRPr="00426B87">
              <w:t>4.2 (0.9)</w:t>
            </w:r>
          </w:p>
        </w:tc>
      </w:tr>
      <w:tr w:rsidR="001129CB" w14:paraId="1B07D115" w14:textId="77777777" w:rsidTr="0038509F">
        <w:tc>
          <w:tcPr>
            <w:tcW w:w="1450" w:type="dxa"/>
            <w:vMerge/>
          </w:tcPr>
          <w:p w14:paraId="1C11C63D" w14:textId="77777777" w:rsidR="001129CB" w:rsidRDefault="001129CB" w:rsidP="001129CB">
            <w:pPr>
              <w:pStyle w:val="AMIABodyText"/>
            </w:pPr>
          </w:p>
        </w:tc>
        <w:tc>
          <w:tcPr>
            <w:tcW w:w="3225" w:type="dxa"/>
            <w:tcBorders>
              <w:bottom w:val="single" w:sz="4" w:space="0" w:color="auto"/>
            </w:tcBorders>
          </w:tcPr>
          <w:p w14:paraId="70EEC675" w14:textId="4F43332B" w:rsidR="001129CB" w:rsidRDefault="001129CB" w:rsidP="001129CB">
            <w:pPr>
              <w:pStyle w:val="AMIABodyText"/>
            </w:pPr>
            <w:r>
              <w:t>Microalbumin in urine</w:t>
            </w:r>
            <w:r w:rsidR="00311575">
              <w:t xml:space="preserve"> (</w:t>
            </w:r>
            <w:r w:rsidR="00311575" w:rsidRPr="00311575">
              <w:t>mcg/min</w:t>
            </w:r>
            <w:r w:rsidR="00311575">
              <w:t>)</w:t>
            </w:r>
          </w:p>
        </w:tc>
        <w:tc>
          <w:tcPr>
            <w:tcW w:w="1170" w:type="dxa"/>
            <w:tcBorders>
              <w:bottom w:val="single" w:sz="4" w:space="0" w:color="auto"/>
            </w:tcBorders>
            <w:vAlign w:val="center"/>
          </w:tcPr>
          <w:p w14:paraId="13406E78" w14:textId="68502C2D" w:rsidR="001129CB" w:rsidRPr="00426B87" w:rsidRDefault="0057785E" w:rsidP="001129CB">
            <w:pPr>
              <w:jc w:val="center"/>
            </w:pPr>
            <w:r>
              <w:t>33.</w:t>
            </w:r>
            <w:r w:rsidR="003C110A">
              <w:t>6 (156.2)</w:t>
            </w:r>
          </w:p>
        </w:tc>
        <w:tc>
          <w:tcPr>
            <w:tcW w:w="1267" w:type="dxa"/>
            <w:tcBorders>
              <w:bottom w:val="single" w:sz="4" w:space="0" w:color="auto"/>
            </w:tcBorders>
            <w:vAlign w:val="center"/>
          </w:tcPr>
          <w:p w14:paraId="29DA9DBA" w14:textId="77777777" w:rsidR="001129CB" w:rsidRPr="00426B87" w:rsidRDefault="001129CB" w:rsidP="001129CB">
            <w:pPr>
              <w:jc w:val="center"/>
            </w:pPr>
            <w:r w:rsidRPr="00426B87">
              <w:t>28.6 (153.9)</w:t>
            </w:r>
          </w:p>
        </w:tc>
        <w:tc>
          <w:tcPr>
            <w:tcW w:w="1119" w:type="dxa"/>
            <w:tcBorders>
              <w:bottom w:val="single" w:sz="4" w:space="0" w:color="auto"/>
            </w:tcBorders>
            <w:vAlign w:val="center"/>
          </w:tcPr>
          <w:p w14:paraId="42E1C1E3" w14:textId="77777777" w:rsidR="001129CB" w:rsidRPr="00426B87" w:rsidRDefault="001129CB" w:rsidP="001129CB">
            <w:pPr>
              <w:jc w:val="center"/>
            </w:pPr>
            <w:r w:rsidRPr="00426B87">
              <w:t>13.3 (39.6)</w:t>
            </w:r>
          </w:p>
        </w:tc>
        <w:tc>
          <w:tcPr>
            <w:tcW w:w="1214" w:type="dxa"/>
            <w:tcBorders>
              <w:bottom w:val="single" w:sz="4" w:space="0" w:color="auto"/>
            </w:tcBorders>
            <w:vAlign w:val="center"/>
          </w:tcPr>
          <w:p w14:paraId="69D7E8B8" w14:textId="66BBADA9" w:rsidR="001129CB" w:rsidRPr="00426B87" w:rsidRDefault="003C110A" w:rsidP="001129CB">
            <w:pPr>
              <w:jc w:val="center"/>
            </w:pPr>
            <w:r>
              <w:t>21.2 (139.3)</w:t>
            </w:r>
          </w:p>
        </w:tc>
      </w:tr>
      <w:tr w:rsidR="001129CB" w14:paraId="710BE28F" w14:textId="77777777" w:rsidTr="0038509F">
        <w:tc>
          <w:tcPr>
            <w:tcW w:w="1450" w:type="dxa"/>
            <w:vMerge/>
          </w:tcPr>
          <w:p w14:paraId="15ECDE3C" w14:textId="77777777" w:rsidR="001129CB" w:rsidRDefault="001129CB" w:rsidP="001129CB">
            <w:pPr>
              <w:pStyle w:val="AMIABodyText"/>
            </w:pPr>
          </w:p>
        </w:tc>
        <w:tc>
          <w:tcPr>
            <w:tcW w:w="3225" w:type="dxa"/>
            <w:tcBorders>
              <w:bottom w:val="single" w:sz="4" w:space="0" w:color="auto"/>
            </w:tcBorders>
          </w:tcPr>
          <w:p w14:paraId="3B1661D7" w14:textId="4B0FA86A" w:rsidR="001129CB" w:rsidRDefault="001129CB" w:rsidP="001129CB">
            <w:pPr>
              <w:pStyle w:val="AMIABodyText"/>
            </w:pPr>
            <w:r>
              <w:t>Protein in blood</w:t>
            </w:r>
            <w:r w:rsidR="00D274D9">
              <w:t xml:space="preserve"> (g/dL)</w:t>
            </w:r>
          </w:p>
        </w:tc>
        <w:tc>
          <w:tcPr>
            <w:tcW w:w="1170" w:type="dxa"/>
            <w:tcBorders>
              <w:bottom w:val="single" w:sz="4" w:space="0" w:color="auto"/>
            </w:tcBorders>
            <w:vAlign w:val="center"/>
          </w:tcPr>
          <w:p w14:paraId="64B437DD" w14:textId="77777777" w:rsidR="001129CB" w:rsidRPr="00426B87" w:rsidRDefault="001129CB" w:rsidP="001129CB">
            <w:pPr>
              <w:jc w:val="center"/>
            </w:pPr>
            <w:r w:rsidRPr="00426B87">
              <w:t>7.8 (7.8)</w:t>
            </w:r>
          </w:p>
        </w:tc>
        <w:tc>
          <w:tcPr>
            <w:tcW w:w="1267" w:type="dxa"/>
            <w:tcBorders>
              <w:bottom w:val="single" w:sz="4" w:space="0" w:color="auto"/>
            </w:tcBorders>
            <w:vAlign w:val="center"/>
          </w:tcPr>
          <w:p w14:paraId="70D0136A" w14:textId="77777777" w:rsidR="001129CB" w:rsidRPr="00426B87" w:rsidRDefault="001129CB" w:rsidP="001129CB">
            <w:pPr>
              <w:jc w:val="center"/>
            </w:pPr>
            <w:r w:rsidRPr="00426B87">
              <w:t>7.4 (5.5)</w:t>
            </w:r>
          </w:p>
        </w:tc>
        <w:tc>
          <w:tcPr>
            <w:tcW w:w="1119" w:type="dxa"/>
            <w:tcBorders>
              <w:bottom w:val="single" w:sz="4" w:space="0" w:color="auto"/>
            </w:tcBorders>
            <w:vAlign w:val="center"/>
          </w:tcPr>
          <w:p w14:paraId="7985CC8E" w14:textId="77777777" w:rsidR="001129CB" w:rsidRPr="00426B87" w:rsidRDefault="001129CB" w:rsidP="001129CB">
            <w:pPr>
              <w:jc w:val="center"/>
            </w:pPr>
            <w:r w:rsidRPr="00426B87">
              <w:t>7.3 (3.7)</w:t>
            </w:r>
          </w:p>
        </w:tc>
        <w:tc>
          <w:tcPr>
            <w:tcW w:w="1214" w:type="dxa"/>
            <w:tcBorders>
              <w:bottom w:val="single" w:sz="4" w:space="0" w:color="auto"/>
            </w:tcBorders>
            <w:vAlign w:val="center"/>
          </w:tcPr>
          <w:p w14:paraId="1D0557F4" w14:textId="77777777" w:rsidR="001129CB" w:rsidRPr="00426B87" w:rsidRDefault="001129CB" w:rsidP="001129CB">
            <w:pPr>
              <w:jc w:val="center"/>
            </w:pPr>
            <w:r w:rsidRPr="00426B87">
              <w:t>7.2 (2.2)</w:t>
            </w:r>
          </w:p>
        </w:tc>
      </w:tr>
      <w:tr w:rsidR="001129CB" w14:paraId="2A35A6B3" w14:textId="77777777" w:rsidTr="0038509F">
        <w:tc>
          <w:tcPr>
            <w:tcW w:w="1450" w:type="dxa"/>
            <w:vMerge/>
            <w:tcBorders>
              <w:bottom w:val="single" w:sz="8" w:space="0" w:color="auto"/>
            </w:tcBorders>
          </w:tcPr>
          <w:p w14:paraId="6FFF8D9E" w14:textId="77777777" w:rsidR="001129CB" w:rsidRDefault="001129CB" w:rsidP="001129CB">
            <w:pPr>
              <w:pStyle w:val="AMIABodyText"/>
            </w:pPr>
          </w:p>
        </w:tc>
        <w:tc>
          <w:tcPr>
            <w:tcW w:w="3225" w:type="dxa"/>
            <w:tcBorders>
              <w:top w:val="single" w:sz="4" w:space="0" w:color="auto"/>
              <w:bottom w:val="single" w:sz="8" w:space="0" w:color="auto"/>
            </w:tcBorders>
          </w:tcPr>
          <w:p w14:paraId="39E8E866" w14:textId="754F04FB" w:rsidR="001129CB" w:rsidRDefault="001129CB" w:rsidP="001129CB">
            <w:pPr>
              <w:pStyle w:val="AMIABodyText"/>
            </w:pPr>
          </w:p>
        </w:tc>
        <w:tc>
          <w:tcPr>
            <w:tcW w:w="1170" w:type="dxa"/>
            <w:tcBorders>
              <w:top w:val="single" w:sz="4" w:space="0" w:color="auto"/>
              <w:bottom w:val="single" w:sz="8" w:space="0" w:color="auto"/>
            </w:tcBorders>
            <w:vAlign w:val="center"/>
          </w:tcPr>
          <w:p w14:paraId="37287097" w14:textId="1CE416E5" w:rsidR="001129CB" w:rsidRPr="00426B87" w:rsidRDefault="001129CB" w:rsidP="001129CB">
            <w:pPr>
              <w:jc w:val="center"/>
            </w:pPr>
          </w:p>
        </w:tc>
        <w:tc>
          <w:tcPr>
            <w:tcW w:w="1267" w:type="dxa"/>
            <w:tcBorders>
              <w:top w:val="single" w:sz="4" w:space="0" w:color="auto"/>
              <w:bottom w:val="single" w:sz="8" w:space="0" w:color="auto"/>
            </w:tcBorders>
            <w:vAlign w:val="center"/>
          </w:tcPr>
          <w:p w14:paraId="25741B09" w14:textId="01C27A8D" w:rsidR="001129CB" w:rsidRPr="00426B87" w:rsidRDefault="001129CB" w:rsidP="001129CB">
            <w:pPr>
              <w:jc w:val="center"/>
            </w:pPr>
          </w:p>
        </w:tc>
        <w:tc>
          <w:tcPr>
            <w:tcW w:w="1119" w:type="dxa"/>
            <w:tcBorders>
              <w:top w:val="single" w:sz="4" w:space="0" w:color="auto"/>
              <w:bottom w:val="single" w:sz="8" w:space="0" w:color="auto"/>
            </w:tcBorders>
            <w:vAlign w:val="center"/>
          </w:tcPr>
          <w:p w14:paraId="723DFB5D" w14:textId="02EE0F02" w:rsidR="001129CB" w:rsidRPr="00426B87" w:rsidRDefault="001129CB" w:rsidP="001129CB">
            <w:pPr>
              <w:jc w:val="center"/>
            </w:pPr>
          </w:p>
        </w:tc>
        <w:tc>
          <w:tcPr>
            <w:tcW w:w="1214" w:type="dxa"/>
            <w:tcBorders>
              <w:top w:val="single" w:sz="4" w:space="0" w:color="auto"/>
              <w:bottom w:val="single" w:sz="8" w:space="0" w:color="auto"/>
            </w:tcBorders>
            <w:vAlign w:val="center"/>
          </w:tcPr>
          <w:p w14:paraId="4EE1097C" w14:textId="7917037F" w:rsidR="001129CB" w:rsidRPr="00426B87" w:rsidRDefault="001129CB" w:rsidP="001129CB">
            <w:pPr>
              <w:jc w:val="center"/>
            </w:pPr>
          </w:p>
        </w:tc>
      </w:tr>
      <w:tr w:rsidR="00E9028C" w14:paraId="14941991" w14:textId="77777777" w:rsidTr="0038509F">
        <w:tc>
          <w:tcPr>
            <w:tcW w:w="1450" w:type="dxa"/>
            <w:vMerge w:val="restart"/>
            <w:tcBorders>
              <w:top w:val="single" w:sz="8" w:space="0" w:color="auto"/>
            </w:tcBorders>
            <w:vAlign w:val="center"/>
          </w:tcPr>
          <w:p w14:paraId="6748F3E5" w14:textId="77777777" w:rsidR="00E9028C" w:rsidRPr="009E188E" w:rsidRDefault="00E9028C" w:rsidP="00E9028C">
            <w:pPr>
              <w:pStyle w:val="AMIABodyText"/>
              <w:rPr>
                <w:b/>
                <w:bCs/>
              </w:rPr>
            </w:pPr>
            <w:r>
              <w:rPr>
                <w:b/>
                <w:bCs/>
              </w:rPr>
              <w:t>Time to event</w:t>
            </w:r>
          </w:p>
        </w:tc>
        <w:tc>
          <w:tcPr>
            <w:tcW w:w="3225" w:type="dxa"/>
            <w:tcBorders>
              <w:top w:val="single" w:sz="8" w:space="0" w:color="auto"/>
            </w:tcBorders>
          </w:tcPr>
          <w:p w14:paraId="74C19458" w14:textId="3B658723" w:rsidR="00E9028C" w:rsidRDefault="00E9028C" w:rsidP="00E9028C">
            <w:pPr>
              <w:pStyle w:val="AMIABodyText"/>
            </w:pPr>
            <w:r>
              <w:t>Duration of T2DM (days)</w:t>
            </w:r>
          </w:p>
        </w:tc>
        <w:tc>
          <w:tcPr>
            <w:tcW w:w="1170" w:type="dxa"/>
            <w:tcBorders>
              <w:top w:val="single" w:sz="8" w:space="0" w:color="auto"/>
            </w:tcBorders>
            <w:vAlign w:val="center"/>
          </w:tcPr>
          <w:p w14:paraId="4164F359" w14:textId="34017883" w:rsidR="00E9028C" w:rsidRPr="00426B87" w:rsidRDefault="00E9028C" w:rsidP="00E9028C">
            <w:pPr>
              <w:jc w:val="center"/>
            </w:pPr>
            <w:r w:rsidRPr="00426B87">
              <w:t>859 (1325.3)</w:t>
            </w:r>
          </w:p>
        </w:tc>
        <w:tc>
          <w:tcPr>
            <w:tcW w:w="1267" w:type="dxa"/>
            <w:tcBorders>
              <w:top w:val="single" w:sz="8" w:space="0" w:color="auto"/>
            </w:tcBorders>
            <w:vAlign w:val="center"/>
          </w:tcPr>
          <w:p w14:paraId="58D86F14" w14:textId="37791095" w:rsidR="00E9028C" w:rsidRPr="00426B87" w:rsidRDefault="00E9028C" w:rsidP="00E9028C">
            <w:pPr>
              <w:jc w:val="center"/>
            </w:pPr>
            <w:r w:rsidRPr="00426B87">
              <w:t>774.4 (1725.3)</w:t>
            </w:r>
          </w:p>
        </w:tc>
        <w:tc>
          <w:tcPr>
            <w:tcW w:w="1119" w:type="dxa"/>
            <w:tcBorders>
              <w:top w:val="single" w:sz="8" w:space="0" w:color="auto"/>
            </w:tcBorders>
            <w:vAlign w:val="center"/>
          </w:tcPr>
          <w:p w14:paraId="022A32A1" w14:textId="3A7DF98C" w:rsidR="00E9028C" w:rsidRPr="00426B87" w:rsidRDefault="00E9028C" w:rsidP="00E9028C">
            <w:pPr>
              <w:jc w:val="center"/>
            </w:pPr>
            <w:r w:rsidRPr="00426B87">
              <w:t>815.8 (810)</w:t>
            </w:r>
          </w:p>
        </w:tc>
        <w:tc>
          <w:tcPr>
            <w:tcW w:w="1214" w:type="dxa"/>
            <w:tcBorders>
              <w:top w:val="single" w:sz="8" w:space="0" w:color="auto"/>
            </w:tcBorders>
            <w:vAlign w:val="center"/>
          </w:tcPr>
          <w:p w14:paraId="27E4EE3B" w14:textId="0DDB4C66" w:rsidR="00E9028C" w:rsidRPr="00426B87" w:rsidRDefault="00E9028C" w:rsidP="00E9028C">
            <w:pPr>
              <w:jc w:val="center"/>
            </w:pPr>
            <w:r w:rsidRPr="00426B87">
              <w:t>845.5 (811.9)</w:t>
            </w:r>
          </w:p>
        </w:tc>
      </w:tr>
      <w:tr w:rsidR="00E9028C" w14:paraId="6B7F5564" w14:textId="77777777" w:rsidTr="0038509F">
        <w:tc>
          <w:tcPr>
            <w:tcW w:w="1450" w:type="dxa"/>
            <w:vMerge/>
            <w:tcBorders>
              <w:top w:val="single" w:sz="8" w:space="0" w:color="auto"/>
            </w:tcBorders>
            <w:vAlign w:val="center"/>
          </w:tcPr>
          <w:p w14:paraId="76F99FF5" w14:textId="77777777" w:rsidR="00E9028C" w:rsidRDefault="00E9028C" w:rsidP="00E9028C">
            <w:pPr>
              <w:pStyle w:val="AMIABodyText"/>
              <w:rPr>
                <w:b/>
                <w:bCs/>
              </w:rPr>
            </w:pPr>
          </w:p>
        </w:tc>
        <w:tc>
          <w:tcPr>
            <w:tcW w:w="3225" w:type="dxa"/>
            <w:tcBorders>
              <w:top w:val="single" w:sz="8" w:space="0" w:color="auto"/>
            </w:tcBorders>
          </w:tcPr>
          <w:p w14:paraId="617A80A6" w14:textId="6BDE5B4E" w:rsidR="00E9028C" w:rsidRDefault="00E9028C" w:rsidP="00E9028C">
            <w:pPr>
              <w:pStyle w:val="AMIABodyText"/>
            </w:pPr>
            <w:r>
              <w:t>Duration of metformin use (days)</w:t>
            </w:r>
          </w:p>
        </w:tc>
        <w:tc>
          <w:tcPr>
            <w:tcW w:w="1170" w:type="dxa"/>
            <w:tcBorders>
              <w:top w:val="single" w:sz="8" w:space="0" w:color="auto"/>
            </w:tcBorders>
            <w:vAlign w:val="center"/>
          </w:tcPr>
          <w:p w14:paraId="33A649E1" w14:textId="457C6C6B" w:rsidR="00E9028C" w:rsidRPr="00426B87" w:rsidRDefault="00E9028C" w:rsidP="00E9028C">
            <w:pPr>
              <w:jc w:val="center"/>
            </w:pPr>
            <w:r w:rsidRPr="00426B87">
              <w:t>343.3 (566.4)</w:t>
            </w:r>
          </w:p>
        </w:tc>
        <w:tc>
          <w:tcPr>
            <w:tcW w:w="1267" w:type="dxa"/>
            <w:tcBorders>
              <w:top w:val="single" w:sz="8" w:space="0" w:color="auto"/>
            </w:tcBorders>
            <w:vAlign w:val="center"/>
          </w:tcPr>
          <w:p w14:paraId="0D6D13F5" w14:textId="51582B13" w:rsidR="00E9028C" w:rsidRPr="00426B87" w:rsidRDefault="00E9028C" w:rsidP="00E9028C">
            <w:pPr>
              <w:jc w:val="center"/>
            </w:pPr>
            <w:r w:rsidRPr="00426B87">
              <w:t>258.2 (463.7)</w:t>
            </w:r>
          </w:p>
        </w:tc>
        <w:tc>
          <w:tcPr>
            <w:tcW w:w="1119" w:type="dxa"/>
            <w:tcBorders>
              <w:top w:val="single" w:sz="8" w:space="0" w:color="auto"/>
            </w:tcBorders>
            <w:vAlign w:val="center"/>
          </w:tcPr>
          <w:p w14:paraId="2CA361F7" w14:textId="3E794873" w:rsidR="00E9028C" w:rsidRPr="00426B87" w:rsidRDefault="00E9028C" w:rsidP="00E9028C">
            <w:pPr>
              <w:jc w:val="center"/>
            </w:pPr>
            <w:r w:rsidRPr="00426B87">
              <w:t>423.9 (562.9)</w:t>
            </w:r>
          </w:p>
        </w:tc>
        <w:tc>
          <w:tcPr>
            <w:tcW w:w="1214" w:type="dxa"/>
            <w:tcBorders>
              <w:top w:val="single" w:sz="8" w:space="0" w:color="auto"/>
            </w:tcBorders>
            <w:vAlign w:val="center"/>
          </w:tcPr>
          <w:p w14:paraId="12F210E8" w14:textId="4DDD47BB" w:rsidR="00E9028C" w:rsidRPr="00426B87" w:rsidRDefault="00E9028C" w:rsidP="00E9028C">
            <w:pPr>
              <w:jc w:val="center"/>
            </w:pPr>
            <w:r w:rsidRPr="00426B87">
              <w:t>412.9 (570.3)</w:t>
            </w:r>
          </w:p>
        </w:tc>
      </w:tr>
      <w:tr w:rsidR="001129CB" w14:paraId="0CE3D2A4" w14:textId="77777777" w:rsidTr="0038509F">
        <w:tc>
          <w:tcPr>
            <w:tcW w:w="1450" w:type="dxa"/>
            <w:vMerge/>
            <w:tcBorders>
              <w:bottom w:val="single" w:sz="8" w:space="0" w:color="auto"/>
            </w:tcBorders>
            <w:vAlign w:val="center"/>
          </w:tcPr>
          <w:p w14:paraId="10A588C6" w14:textId="77777777" w:rsidR="001129CB" w:rsidRDefault="001129CB" w:rsidP="001129CB">
            <w:pPr>
              <w:pStyle w:val="AMIABodyText"/>
            </w:pPr>
          </w:p>
        </w:tc>
        <w:tc>
          <w:tcPr>
            <w:tcW w:w="3225" w:type="dxa"/>
            <w:tcBorders>
              <w:bottom w:val="single" w:sz="8" w:space="0" w:color="auto"/>
            </w:tcBorders>
          </w:tcPr>
          <w:p w14:paraId="397CD724" w14:textId="77777777" w:rsidR="001129CB" w:rsidRDefault="001129CB" w:rsidP="001129CB">
            <w:pPr>
              <w:pStyle w:val="AMIABodyText"/>
            </w:pPr>
            <w:r>
              <w:t># of days between last HbA1c measurement and second line prescription</w:t>
            </w:r>
          </w:p>
        </w:tc>
        <w:tc>
          <w:tcPr>
            <w:tcW w:w="1170" w:type="dxa"/>
            <w:tcBorders>
              <w:bottom w:val="single" w:sz="8" w:space="0" w:color="auto"/>
            </w:tcBorders>
            <w:vAlign w:val="center"/>
          </w:tcPr>
          <w:p w14:paraId="0556574C" w14:textId="77777777" w:rsidR="001129CB" w:rsidRPr="00187305" w:rsidRDefault="001129CB" w:rsidP="001129CB">
            <w:pPr>
              <w:jc w:val="center"/>
            </w:pPr>
            <w:r w:rsidRPr="00187305">
              <w:t>51.7 (78.1)</w:t>
            </w:r>
          </w:p>
        </w:tc>
        <w:tc>
          <w:tcPr>
            <w:tcW w:w="1267" w:type="dxa"/>
            <w:tcBorders>
              <w:bottom w:val="single" w:sz="8" w:space="0" w:color="auto"/>
            </w:tcBorders>
            <w:vAlign w:val="center"/>
          </w:tcPr>
          <w:p w14:paraId="5C5FC291" w14:textId="77777777" w:rsidR="001129CB" w:rsidRPr="00187305" w:rsidRDefault="001129CB" w:rsidP="001129CB">
            <w:pPr>
              <w:jc w:val="center"/>
            </w:pPr>
            <w:r w:rsidRPr="00187305">
              <w:t>55.1 (80.2)</w:t>
            </w:r>
          </w:p>
        </w:tc>
        <w:tc>
          <w:tcPr>
            <w:tcW w:w="1119" w:type="dxa"/>
            <w:tcBorders>
              <w:bottom w:val="single" w:sz="8" w:space="0" w:color="auto"/>
            </w:tcBorders>
            <w:vAlign w:val="center"/>
          </w:tcPr>
          <w:p w14:paraId="60B82B36" w14:textId="77777777" w:rsidR="001129CB" w:rsidRPr="00187305" w:rsidRDefault="001129CB" w:rsidP="001129CB">
            <w:pPr>
              <w:jc w:val="center"/>
            </w:pPr>
            <w:r w:rsidRPr="00187305">
              <w:t>58.6 (81.8)</w:t>
            </w:r>
          </w:p>
        </w:tc>
        <w:tc>
          <w:tcPr>
            <w:tcW w:w="1214" w:type="dxa"/>
            <w:tcBorders>
              <w:bottom w:val="single" w:sz="8" w:space="0" w:color="auto"/>
            </w:tcBorders>
            <w:vAlign w:val="center"/>
          </w:tcPr>
          <w:p w14:paraId="145E9E19" w14:textId="77777777" w:rsidR="001129CB" w:rsidRDefault="001129CB" w:rsidP="001129CB">
            <w:pPr>
              <w:jc w:val="center"/>
            </w:pPr>
            <w:r w:rsidRPr="00187305">
              <w:t>43.3 (70.6)</w:t>
            </w:r>
          </w:p>
        </w:tc>
      </w:tr>
    </w:tbl>
    <w:p w14:paraId="1B14A1D7" w14:textId="77777777" w:rsidR="00142DBB" w:rsidRDefault="00142DBB" w:rsidP="00142DBB">
      <w:pPr>
        <w:pStyle w:val="AMIABodyText"/>
      </w:pPr>
    </w:p>
    <w:p w14:paraId="01917ACB" w14:textId="77777777" w:rsidR="00142DBB" w:rsidRDefault="00142DBB"/>
    <w:sectPr w:rsidR="00142D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585"/>
    <w:rsid w:val="0009744B"/>
    <w:rsid w:val="000F2FBB"/>
    <w:rsid w:val="001129CB"/>
    <w:rsid w:val="00142DBB"/>
    <w:rsid w:val="00161A40"/>
    <w:rsid w:val="002535CC"/>
    <w:rsid w:val="00306C61"/>
    <w:rsid w:val="00311575"/>
    <w:rsid w:val="0038509F"/>
    <w:rsid w:val="003C110A"/>
    <w:rsid w:val="00406AA1"/>
    <w:rsid w:val="00407422"/>
    <w:rsid w:val="00424749"/>
    <w:rsid w:val="004B4F55"/>
    <w:rsid w:val="004D110C"/>
    <w:rsid w:val="004D6296"/>
    <w:rsid w:val="004E75B2"/>
    <w:rsid w:val="0057785E"/>
    <w:rsid w:val="005C0C0A"/>
    <w:rsid w:val="00632F63"/>
    <w:rsid w:val="00784B03"/>
    <w:rsid w:val="00880BDB"/>
    <w:rsid w:val="008A2585"/>
    <w:rsid w:val="009414CF"/>
    <w:rsid w:val="00966EAB"/>
    <w:rsid w:val="009B67E3"/>
    <w:rsid w:val="00A566D3"/>
    <w:rsid w:val="00AC11BA"/>
    <w:rsid w:val="00B74384"/>
    <w:rsid w:val="00BE18CE"/>
    <w:rsid w:val="00CD279B"/>
    <w:rsid w:val="00CE6DF7"/>
    <w:rsid w:val="00D16739"/>
    <w:rsid w:val="00D274D9"/>
    <w:rsid w:val="00D621A1"/>
    <w:rsid w:val="00DD0B70"/>
    <w:rsid w:val="00E24078"/>
    <w:rsid w:val="00E9028C"/>
    <w:rsid w:val="00F27760"/>
    <w:rsid w:val="00FA0770"/>
    <w:rsid w:val="00FD3695"/>
    <w:rsid w:val="00FD65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2DE3A"/>
  <w15:chartTrackingRefBased/>
  <w15:docId w15:val="{F1FB930B-161A-4557-AF84-34E2EBFD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2585"/>
    <w:pPr>
      <w:spacing w:after="0" w:line="240" w:lineRule="auto"/>
    </w:pPr>
    <w:rPr>
      <w:rFonts w:ascii="Times New Roman" w:eastAsia="Times New Roman" w:hAnsi="Times New Roman" w:cs="Times New Roman"/>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IABodyText">
    <w:name w:val="AMIA Body Text"/>
    <w:basedOn w:val="Normal"/>
    <w:rsid w:val="008A2585"/>
    <w:pPr>
      <w:suppressAutoHyphens/>
      <w:spacing w:after="120"/>
      <w:jc w:val="both"/>
    </w:pPr>
  </w:style>
  <w:style w:type="table" w:styleId="TableGrid">
    <w:name w:val="Table Grid"/>
    <w:basedOn w:val="TableNormal"/>
    <w:rsid w:val="008A2585"/>
    <w:pPr>
      <w:spacing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no-fb-ctx">
    <w:name w:val="kno-fb-ctx"/>
    <w:basedOn w:val="DefaultParagraphFont"/>
    <w:rsid w:val="008A2585"/>
  </w:style>
  <w:style w:type="paragraph" w:styleId="BalloonText">
    <w:name w:val="Balloon Text"/>
    <w:basedOn w:val="Normal"/>
    <w:link w:val="BalloonTextChar"/>
    <w:uiPriority w:val="99"/>
    <w:semiHidden/>
    <w:unhideWhenUsed/>
    <w:rsid w:val="009414CF"/>
    <w:rPr>
      <w:sz w:val="18"/>
      <w:szCs w:val="18"/>
    </w:rPr>
  </w:style>
  <w:style w:type="character" w:customStyle="1" w:styleId="BalloonTextChar">
    <w:name w:val="Balloon Text Char"/>
    <w:basedOn w:val="DefaultParagraphFont"/>
    <w:link w:val="BalloonText"/>
    <w:uiPriority w:val="99"/>
    <w:semiHidden/>
    <w:rsid w:val="009414CF"/>
    <w:rPr>
      <w:rFonts w:ascii="Times New Roman" w:eastAsia="Times New Roman" w:hAnsi="Times New Roman" w:cs="Times New Roman"/>
      <w:sz w:val="18"/>
      <w:szCs w:val="18"/>
      <w:lang w:bidi="ar-SA"/>
    </w:rPr>
  </w:style>
  <w:style w:type="character" w:styleId="CommentReference">
    <w:name w:val="annotation reference"/>
    <w:basedOn w:val="DefaultParagraphFont"/>
    <w:uiPriority w:val="99"/>
    <w:semiHidden/>
    <w:unhideWhenUsed/>
    <w:rsid w:val="00A566D3"/>
    <w:rPr>
      <w:sz w:val="18"/>
      <w:szCs w:val="18"/>
    </w:rPr>
  </w:style>
  <w:style w:type="paragraph" w:styleId="CommentText">
    <w:name w:val="annotation text"/>
    <w:basedOn w:val="Normal"/>
    <w:link w:val="CommentTextChar"/>
    <w:uiPriority w:val="99"/>
    <w:semiHidden/>
    <w:unhideWhenUsed/>
    <w:rsid w:val="00A566D3"/>
    <w:rPr>
      <w:sz w:val="24"/>
      <w:szCs w:val="24"/>
    </w:rPr>
  </w:style>
  <w:style w:type="character" w:customStyle="1" w:styleId="CommentTextChar">
    <w:name w:val="Comment Text Char"/>
    <w:basedOn w:val="DefaultParagraphFont"/>
    <w:link w:val="CommentText"/>
    <w:uiPriority w:val="99"/>
    <w:semiHidden/>
    <w:rsid w:val="00A566D3"/>
    <w:rPr>
      <w:rFonts w:ascii="Times New Roman" w:eastAsia="Times New Roman" w:hAnsi="Times New Roman" w:cs="Times New Roman"/>
      <w:sz w:val="24"/>
      <w:szCs w:val="24"/>
      <w:lang w:bidi="ar-SA"/>
    </w:rPr>
  </w:style>
  <w:style w:type="paragraph" w:styleId="CommentSubject">
    <w:name w:val="annotation subject"/>
    <w:basedOn w:val="CommentText"/>
    <w:next w:val="CommentText"/>
    <w:link w:val="CommentSubjectChar"/>
    <w:uiPriority w:val="99"/>
    <w:semiHidden/>
    <w:unhideWhenUsed/>
    <w:rsid w:val="00A566D3"/>
    <w:rPr>
      <w:b/>
      <w:bCs/>
      <w:sz w:val="20"/>
      <w:szCs w:val="20"/>
    </w:rPr>
  </w:style>
  <w:style w:type="character" w:customStyle="1" w:styleId="CommentSubjectChar">
    <w:name w:val="Comment Subject Char"/>
    <w:basedOn w:val="CommentTextChar"/>
    <w:link w:val="CommentSubject"/>
    <w:uiPriority w:val="99"/>
    <w:semiHidden/>
    <w:rsid w:val="00A566D3"/>
    <w:rPr>
      <w:rFonts w:ascii="Times New Roman" w:eastAsia="Times New Roman" w:hAnsi="Times New Roman" w:cs="Times New Roman"/>
      <w:b/>
      <w:bCs/>
      <w:sz w:val="20"/>
      <w:szCs w:val="20"/>
      <w:lang w:bidi="ar-SA"/>
    </w:rPr>
  </w:style>
  <w:style w:type="character" w:customStyle="1" w:styleId="tgc">
    <w:name w:val="_tgc"/>
    <w:basedOn w:val="DefaultParagraphFont"/>
    <w:rsid w:val="009B6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1334</Words>
  <Characters>7610</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UTHealth at Houston</Company>
  <LinksUpToDate>false</LinksUpToDate>
  <CharactersWithSpaces>8927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Gottlieb, Assaf</dc:creator>
  <cp:keywords/>
  <dc:description/>
  <cp:lastModifiedBy>CHEN Yanover</cp:lastModifiedBy>
  <cp:revision>14</cp:revision>
  <dcterms:created xsi:type="dcterms:W3CDTF">2017-09-10T14:55:00Z</dcterms:created>
  <dcterms:modified xsi:type="dcterms:W3CDTF">2017-09-19T18:34:00Z</dcterms:modified>
</cp:coreProperties>
</file>