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E2" w:rsidRDefault="002B51E2" w:rsidP="002B51E2">
      <w:pPr>
        <w:pStyle w:val="Heading1"/>
      </w:pPr>
      <w:r w:rsidRPr="00CC28D7">
        <w:t>Appendix</w:t>
      </w:r>
      <w:r>
        <w:t xml:space="preserve"> to </w:t>
      </w:r>
      <w:r w:rsidRPr="002B51E2">
        <w:t>Identifying Risk for Type 2 Diabetes in Different Age Cohorts: Does One Size Fit All?</w:t>
      </w:r>
    </w:p>
    <w:p w:rsidR="002B51E2" w:rsidRDefault="002B51E2" w:rsidP="002B51E2"/>
    <w:p w:rsidR="002B51E2" w:rsidRPr="00BF250A" w:rsidRDefault="002B51E2" w:rsidP="002B51E2">
      <w:pPr>
        <w:pStyle w:val="tabfigtitle"/>
      </w:pPr>
      <w:r w:rsidRPr="00BF250A">
        <w:t>A</w:t>
      </w:r>
      <w:r>
        <w:t>-1</w:t>
      </w:r>
      <w:r w:rsidRPr="00BF250A">
        <w:t xml:space="preserve">.: </w:t>
      </w:r>
      <w:r>
        <w:t>G</w:t>
      </w:r>
      <w:r w:rsidRPr="00BF250A">
        <w:t xml:space="preserve">raphical comparisons of </w:t>
      </w:r>
      <w:r>
        <w:t>odd ratios</w:t>
      </w:r>
      <w:r w:rsidRPr="00BF250A">
        <w:t xml:space="preserve"> across individual’s characteristics</w:t>
      </w:r>
    </w:p>
    <w:p w:rsidR="002B51E2" w:rsidRDefault="002B51E2" w:rsidP="002B51E2">
      <w:pPr>
        <w:pStyle w:val="tabfigsource"/>
        <w:ind w:left="0" w:firstLine="0"/>
      </w:pPr>
      <w:r>
        <w:t>Note: the vertical dotted line represents the weighted average of a coefficient across all datasets. The size of the square represents the sample size, and the horizontal lines crossing the squares represent the 95% confidence intervals.</w:t>
      </w:r>
    </w:p>
    <w:p w:rsidR="002B51E2" w:rsidRDefault="002B51E2" w:rsidP="002B51E2">
      <w:pPr>
        <w:pStyle w:val="tabfigsource"/>
      </w:pPr>
    </w:p>
    <w:p w:rsidR="002B51E2" w:rsidRDefault="002B51E2" w:rsidP="002B51E2">
      <w:r>
        <w:rPr>
          <w:noProof/>
        </w:rPr>
        <w:drawing>
          <wp:inline distT="0" distB="0" distL="0" distR="0" wp14:anchorId="5711BB31" wp14:editId="5E472A74">
            <wp:extent cx="5486400" cy="365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ge for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1E2" w:rsidRDefault="002B51E2" w:rsidP="002B51E2">
      <w:r>
        <w:rPr>
          <w:noProof/>
        </w:rPr>
        <w:lastRenderedPageBreak/>
        <w:drawing>
          <wp:inline distT="0" distB="0" distL="0" distR="0" wp14:anchorId="6B34944E" wp14:editId="5B2A7151">
            <wp:extent cx="5486400" cy="3657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lack for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1E2" w:rsidRDefault="002B51E2" w:rsidP="002B51E2">
      <w:r>
        <w:rPr>
          <w:noProof/>
        </w:rPr>
        <w:drawing>
          <wp:inline distT="0" distB="0" distL="0" distR="0" wp14:anchorId="064A095F" wp14:editId="615625ED">
            <wp:extent cx="5486400" cy="365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ale forre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1E2" w:rsidRDefault="002B51E2" w:rsidP="002B51E2">
      <w:r>
        <w:rPr>
          <w:noProof/>
        </w:rPr>
        <w:lastRenderedPageBreak/>
        <w:drawing>
          <wp:inline distT="0" distB="0" distL="0" distR="0" wp14:anchorId="40F9D994" wp14:editId="4C1CCC7F">
            <wp:extent cx="5486400" cy="3657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arental histor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1E2" w:rsidRDefault="002B51E2" w:rsidP="002B51E2">
      <w:r>
        <w:rPr>
          <w:noProof/>
        </w:rPr>
        <w:drawing>
          <wp:inline distT="0" distB="0" distL="0" distR="0" wp14:anchorId="07DDF3CA" wp14:editId="68DE4314">
            <wp:extent cx="5486400" cy="3657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mi forre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1E2" w:rsidRDefault="002B51E2" w:rsidP="002B51E2">
      <w:r>
        <w:rPr>
          <w:noProof/>
        </w:rPr>
        <w:lastRenderedPageBreak/>
        <w:drawing>
          <wp:inline distT="0" distB="0" distL="0" distR="0" wp14:anchorId="31C04709" wp14:editId="3871E5E8">
            <wp:extent cx="5486400" cy="3657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moker forres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1E2" w:rsidRDefault="002B51E2" w:rsidP="002B51E2"/>
    <w:p w:rsidR="002B51E2" w:rsidRDefault="002B51E2" w:rsidP="002B51E2"/>
    <w:p w:rsidR="002B51E2" w:rsidRDefault="002B51E2" w:rsidP="002B51E2">
      <w:r>
        <w:rPr>
          <w:noProof/>
          <w:color w:val="FF0000"/>
        </w:rPr>
        <w:drawing>
          <wp:inline distT="0" distB="0" distL="0" distR="0" wp14:anchorId="048DD39F" wp14:editId="4FFC222C">
            <wp:extent cx="5643245" cy="3762766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b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095" cy="376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1E2" w:rsidRDefault="002B51E2" w:rsidP="002B51E2">
      <w:r>
        <w:rPr>
          <w:noProof/>
        </w:rPr>
        <w:lastRenderedPageBreak/>
        <w:drawing>
          <wp:inline distT="0" distB="0" distL="0" distR="0" wp14:anchorId="16B7E0A8" wp14:editId="27324B60">
            <wp:extent cx="5486400" cy="3657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fpg forres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1E2" w:rsidRDefault="002B51E2" w:rsidP="002B51E2">
      <w:r>
        <w:rPr>
          <w:noProof/>
        </w:rPr>
        <w:drawing>
          <wp:inline distT="0" distB="0" distL="0" distR="0" wp14:anchorId="4F825A25" wp14:editId="56C92717">
            <wp:extent cx="5486400" cy="3657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hdl forres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1E2" w:rsidRDefault="002B51E2" w:rsidP="002B51E2">
      <w:pPr>
        <w:rPr>
          <w:noProof/>
        </w:rPr>
      </w:pPr>
    </w:p>
    <w:p w:rsidR="002B51E2" w:rsidRDefault="002B51E2" w:rsidP="002B51E2">
      <w:r>
        <w:rPr>
          <w:noProof/>
        </w:rPr>
        <w:lastRenderedPageBreak/>
        <w:drawing>
          <wp:inline distT="0" distB="0" distL="0" distR="0" wp14:anchorId="7DED7B89" wp14:editId="1AA94356">
            <wp:extent cx="5943600" cy="396303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ry forres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1E2" w:rsidRDefault="002B51E2" w:rsidP="002B51E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B51E2" w:rsidRDefault="002B51E2" w:rsidP="002B51E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B51E2" w:rsidRDefault="002B51E2" w:rsidP="002B51E2">
      <w:pPr>
        <w:pStyle w:val="Heading1"/>
      </w:pPr>
    </w:p>
    <w:p w:rsidR="002B51E2" w:rsidRDefault="002B51E2" w:rsidP="002B51E2"/>
    <w:p w:rsidR="002B51E2" w:rsidRDefault="002B51E2" w:rsidP="002B51E2"/>
    <w:p w:rsidR="002B51E2" w:rsidRDefault="002B51E2" w:rsidP="002B51E2"/>
    <w:p w:rsidR="002B51E2" w:rsidRDefault="002B51E2" w:rsidP="002B51E2"/>
    <w:p w:rsidR="002B51E2" w:rsidRDefault="002B51E2" w:rsidP="002B51E2"/>
    <w:p w:rsidR="002B51E2" w:rsidRDefault="002B51E2" w:rsidP="002B51E2"/>
    <w:p w:rsidR="002B51E2" w:rsidRDefault="002B51E2" w:rsidP="002B51E2">
      <w:r>
        <w:br w:type="page"/>
      </w:r>
    </w:p>
    <w:p w:rsidR="002B51E2" w:rsidRPr="000A05B2" w:rsidRDefault="002B51E2" w:rsidP="002B51E2">
      <w:pPr>
        <w:pStyle w:val="tabfigtitle"/>
        <w:spacing w:line="240" w:lineRule="auto"/>
      </w:pPr>
      <w:r>
        <w:lastRenderedPageBreak/>
        <w:t xml:space="preserve">A-2: </w:t>
      </w:r>
      <w:r w:rsidRPr="00A60F8F">
        <w:t xml:space="preserve">Diagnostic characteristics in the testing sample of </w:t>
      </w:r>
      <w:r>
        <w:t xml:space="preserve">quintiles </w:t>
      </w:r>
      <w:r w:rsidRPr="00A60F8F">
        <w:t>predicting risk of diabetes</w:t>
      </w:r>
    </w:p>
    <w:tbl>
      <w:tblPr>
        <w:tblW w:w="10267" w:type="dxa"/>
        <w:tblInd w:w="-5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372"/>
        <w:gridCol w:w="2131"/>
        <w:gridCol w:w="1480"/>
        <w:gridCol w:w="21"/>
        <w:gridCol w:w="1257"/>
        <w:gridCol w:w="21"/>
        <w:gridCol w:w="1545"/>
        <w:gridCol w:w="1440"/>
      </w:tblGrid>
      <w:tr w:rsidR="002B51E2" w:rsidRPr="0053134A" w:rsidTr="00BC196F">
        <w:trPr>
          <w:trHeight w:val="230"/>
        </w:trPr>
        <w:tc>
          <w:tcPr>
            <w:tcW w:w="23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b/>
                <w:color w:val="000000"/>
                <w:sz w:val="18"/>
                <w:szCs w:val="18"/>
              </w:rPr>
            </w:pPr>
            <w:r w:rsidRPr="0053134A">
              <w:rPr>
                <w:b/>
                <w:color w:val="000000"/>
                <w:sz w:val="18"/>
                <w:szCs w:val="18"/>
              </w:rPr>
              <w:t>Models and rules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b/>
                <w:color w:val="000000"/>
                <w:sz w:val="18"/>
                <w:szCs w:val="18"/>
              </w:rPr>
            </w:pPr>
            <w:r w:rsidRPr="0053134A">
              <w:rPr>
                <w:b/>
                <w:color w:val="000000"/>
                <w:sz w:val="18"/>
                <w:szCs w:val="18"/>
              </w:rPr>
              <w:t>% &gt;Threshold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b/>
                <w:color w:val="000000"/>
                <w:sz w:val="18"/>
                <w:szCs w:val="18"/>
              </w:rPr>
            </w:pPr>
            <w:r w:rsidRPr="0053134A">
              <w:rPr>
                <w:b/>
                <w:color w:val="000000"/>
                <w:sz w:val="18"/>
                <w:szCs w:val="18"/>
              </w:rPr>
              <w:t>Sensitivity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b/>
                <w:color w:val="000000"/>
                <w:sz w:val="18"/>
                <w:szCs w:val="18"/>
              </w:rPr>
            </w:pPr>
            <w:r w:rsidRPr="0053134A">
              <w:rPr>
                <w:b/>
                <w:color w:val="000000"/>
                <w:sz w:val="18"/>
                <w:szCs w:val="18"/>
              </w:rPr>
              <w:t>Specificity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b/>
                <w:color w:val="000000"/>
                <w:sz w:val="18"/>
                <w:szCs w:val="18"/>
              </w:rPr>
            </w:pPr>
            <w:r w:rsidRPr="0053134A">
              <w:rPr>
                <w:b/>
                <w:color w:val="000000"/>
                <w:sz w:val="18"/>
                <w:szCs w:val="18"/>
              </w:rPr>
              <w:t>Positive predicted value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b/>
                <w:color w:val="000000"/>
                <w:sz w:val="18"/>
                <w:szCs w:val="18"/>
              </w:rPr>
            </w:pPr>
            <w:r w:rsidRPr="0053134A">
              <w:rPr>
                <w:b/>
                <w:color w:val="000000"/>
                <w:sz w:val="18"/>
                <w:szCs w:val="18"/>
              </w:rPr>
              <w:t>Negative predicted value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34A">
              <w:rPr>
                <w:b/>
                <w:bCs/>
                <w:color w:val="000000"/>
                <w:sz w:val="18"/>
                <w:szCs w:val="18"/>
              </w:rPr>
              <w:t>CARDIA Simple Model</w:t>
            </w:r>
          </w:p>
        </w:tc>
        <w:tc>
          <w:tcPr>
            <w:tcW w:w="213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Pr(DM)</w:t>
            </w:r>
          </w:p>
        </w:tc>
        <w:tc>
          <w:tcPr>
            <w:tcW w:w="7895" w:type="dxa"/>
            <w:gridSpan w:val="7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AUROC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3134A">
              <w:rPr>
                <w:color w:val="000000"/>
                <w:sz w:val="18"/>
                <w:szCs w:val="18"/>
              </w:rPr>
              <w:t>= 0.73 (0.68– 0.79)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&gt;=0.017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97 (92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100)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21 (20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21)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5 (4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6)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99 (98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100)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&gt;=0.025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89 (82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96)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41 (41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42)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6 (5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8)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99 (98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100)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&gt;=0.038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73 (61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84)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61 (61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62)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8 (6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10)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98 (97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99)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&gt;=0.056</w:t>
            </w:r>
          </w:p>
        </w:tc>
        <w:tc>
          <w:tcPr>
            <w:tcW w:w="213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46 (34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60)</w:t>
            </w:r>
          </w:p>
        </w:tc>
        <w:tc>
          <w:tcPr>
            <w:tcW w:w="1278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81 (81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82)</w:t>
            </w:r>
          </w:p>
        </w:tc>
        <w:tc>
          <w:tcPr>
            <w:tcW w:w="1566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10 (7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13)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97 (96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98)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34A">
              <w:rPr>
                <w:b/>
                <w:bCs/>
                <w:color w:val="000000"/>
                <w:sz w:val="18"/>
                <w:szCs w:val="18"/>
              </w:rPr>
              <w:t>CARDIA Enhanced Model</w:t>
            </w:r>
          </w:p>
        </w:tc>
        <w:tc>
          <w:tcPr>
            <w:tcW w:w="2131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Pr(DM)</w:t>
            </w:r>
          </w:p>
        </w:tc>
        <w:tc>
          <w:tcPr>
            <w:tcW w:w="7895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AUROC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3134A">
              <w:rPr>
                <w:color w:val="000000"/>
                <w:sz w:val="18"/>
                <w:szCs w:val="18"/>
              </w:rPr>
              <w:t>= 0.76 (0.71– 0.82)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&gt;=0.013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97 (92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100)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21 (20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21)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5 (4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6)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99 (98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100)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&gt;=0.022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90 (82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97)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41 (41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42)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6 (5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8)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99 (98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100)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&gt;=0.035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76 (65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86)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62 (61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62)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8 (6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10)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98 (97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99)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&gt;=0.058</w:t>
            </w:r>
          </w:p>
        </w:tc>
        <w:tc>
          <w:tcPr>
            <w:tcW w:w="213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53 (41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66)</w:t>
            </w:r>
          </w:p>
        </w:tc>
        <w:tc>
          <w:tcPr>
            <w:tcW w:w="1278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81 (81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82)</w:t>
            </w:r>
          </w:p>
        </w:tc>
        <w:tc>
          <w:tcPr>
            <w:tcW w:w="1566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11 (8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15)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98 (97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98)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CARDIA-10</w:t>
            </w:r>
            <w:r w:rsidRPr="0053134A">
              <w:rPr>
                <w:b/>
                <w:color w:val="000000"/>
                <w:sz w:val="18"/>
                <w:szCs w:val="18"/>
              </w:rPr>
              <w:t xml:space="preserve"> Simple Model</w:t>
            </w:r>
          </w:p>
        </w:tc>
        <w:tc>
          <w:tcPr>
            <w:tcW w:w="2131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Pr(DM)</w:t>
            </w:r>
          </w:p>
        </w:tc>
        <w:tc>
          <w:tcPr>
            <w:tcW w:w="7895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AUROC = 0.80 (0.75 - 0.85)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&gt;=0.017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96 (91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100)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21 (21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22)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8 (6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10)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99 (97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100)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&gt;=0.029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90 (83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96)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42 (41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43)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10 (8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12)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98 (97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99)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&gt;=0.048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82 (73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90)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63 (62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64)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14 (11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17)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98 (97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99)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&gt;=0.092</w:t>
            </w:r>
          </w:p>
        </w:tc>
        <w:tc>
          <w:tcPr>
            <w:tcW w:w="213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1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64 (53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75)</w:t>
            </w:r>
          </w:p>
        </w:tc>
        <w:tc>
          <w:tcPr>
            <w:tcW w:w="1278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83 (82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84)</w:t>
            </w:r>
          </w:p>
        </w:tc>
        <w:tc>
          <w:tcPr>
            <w:tcW w:w="154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21 (16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27)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97 (96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98)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CARDIA-10</w:t>
            </w:r>
            <w:r w:rsidRPr="004228AE">
              <w:rPr>
                <w:b/>
                <w:bCs/>
                <w:color w:val="000000"/>
                <w:sz w:val="18"/>
                <w:szCs w:val="18"/>
              </w:rPr>
              <w:t xml:space="preserve"> Enhanced Model</w:t>
            </w:r>
          </w:p>
        </w:tc>
        <w:tc>
          <w:tcPr>
            <w:tcW w:w="2131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Pr(DM)</w:t>
            </w:r>
          </w:p>
        </w:tc>
        <w:tc>
          <w:tcPr>
            <w:tcW w:w="7895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AUROC = 0.86 (0.81 - 0.90)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&gt;=0.009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98 (94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100)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21 (21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22)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8 (7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10)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99 (98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100)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&gt;=0.018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95 (89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100)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43 (42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43)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11 (8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13)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99 (98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100)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&gt;=0.035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87 (80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94)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63 (63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64)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15 (12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18)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99 (98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99)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&gt;=0.084</w:t>
            </w:r>
          </w:p>
        </w:tc>
        <w:tc>
          <w:tcPr>
            <w:tcW w:w="213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1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72 (62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82)</w:t>
            </w:r>
          </w:p>
        </w:tc>
        <w:tc>
          <w:tcPr>
            <w:tcW w:w="1278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84 (83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85)</w:t>
            </w:r>
          </w:p>
        </w:tc>
        <w:tc>
          <w:tcPr>
            <w:tcW w:w="154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24 (18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30)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98 (97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99)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b/>
                <w:color w:val="000000"/>
                <w:sz w:val="18"/>
                <w:szCs w:val="18"/>
              </w:rPr>
            </w:pPr>
            <w:r w:rsidRPr="004228AE">
              <w:rPr>
                <w:b/>
                <w:color w:val="000000"/>
                <w:sz w:val="18"/>
                <w:szCs w:val="18"/>
              </w:rPr>
              <w:t>ARIC Simple Model</w:t>
            </w:r>
          </w:p>
        </w:tc>
        <w:tc>
          <w:tcPr>
            <w:tcW w:w="2131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Pr(DM)</w:t>
            </w:r>
          </w:p>
        </w:tc>
        <w:tc>
          <w:tcPr>
            <w:tcW w:w="7895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AUROC = 0.75 (0.73 - 0.78)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&gt;=0.037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97 (95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99)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22 (22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22)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11 (10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13)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99 (98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99)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&gt;=0.029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88 (85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91)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43 (42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43)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14 (12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15)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97 (96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98)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&gt;=0.048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74 (69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79)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64 (63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64)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17 (16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19)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96 (95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97)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&gt;=0.092</w:t>
            </w:r>
          </w:p>
        </w:tc>
        <w:tc>
          <w:tcPr>
            <w:tcW w:w="213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1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49 (44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54)</w:t>
            </w:r>
          </w:p>
        </w:tc>
        <w:tc>
          <w:tcPr>
            <w:tcW w:w="1278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83 (82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84)</w:t>
            </w:r>
          </w:p>
        </w:tc>
        <w:tc>
          <w:tcPr>
            <w:tcW w:w="154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23 (20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26)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94 (93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95)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28AE">
              <w:rPr>
                <w:b/>
                <w:bCs/>
                <w:color w:val="000000"/>
                <w:sz w:val="18"/>
                <w:szCs w:val="18"/>
              </w:rPr>
              <w:t>ARIC Enhanced Model</w:t>
            </w:r>
          </w:p>
        </w:tc>
        <w:tc>
          <w:tcPr>
            <w:tcW w:w="2131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Pr(DM)</w:t>
            </w:r>
          </w:p>
        </w:tc>
        <w:tc>
          <w:tcPr>
            <w:tcW w:w="7895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AUROC = 0.85 (0.83 - 0.87)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&gt;=0.012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99 (97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100)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22 (22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22)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12 (10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13)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99 (99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100)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&gt;=0.018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96 (93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98)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44 (43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44)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15 (14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17)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99 (98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99)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&gt;=0.035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88 (84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91)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65 (64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66)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21 (19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23)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98 (97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99)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&gt;=0.084</w:t>
            </w:r>
          </w:p>
        </w:tc>
        <w:tc>
          <w:tcPr>
            <w:tcW w:w="213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1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68 (63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73)</w:t>
            </w:r>
          </w:p>
        </w:tc>
        <w:tc>
          <w:tcPr>
            <w:tcW w:w="1278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85 (84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86)</w:t>
            </w:r>
          </w:p>
        </w:tc>
        <w:tc>
          <w:tcPr>
            <w:tcW w:w="154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32 (29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36)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96 (96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97)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b/>
                <w:color w:val="000000"/>
                <w:sz w:val="18"/>
                <w:szCs w:val="18"/>
              </w:rPr>
            </w:pPr>
            <w:r w:rsidRPr="004228AE">
              <w:rPr>
                <w:b/>
                <w:color w:val="000000"/>
                <w:sz w:val="18"/>
                <w:szCs w:val="18"/>
              </w:rPr>
              <w:t>CHS Simple Model</w:t>
            </w:r>
          </w:p>
        </w:tc>
        <w:tc>
          <w:tcPr>
            <w:tcW w:w="2131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Pr(DM)</w:t>
            </w:r>
          </w:p>
        </w:tc>
        <w:tc>
          <w:tcPr>
            <w:tcW w:w="7895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AUROC = 0.71 (0.65 - 0.77)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&gt;=0.019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95 (89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100)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21 (20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21)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6 (4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7)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99 (97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100)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&gt;=0.029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86 (77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95)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41 (41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42)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7 (5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98 (97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99)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&gt;=0.048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70 (58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81)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62 (61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62)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8 (6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11)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98 (96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99)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&gt;=0.092</w:t>
            </w:r>
          </w:p>
        </w:tc>
        <w:tc>
          <w:tcPr>
            <w:tcW w:w="213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1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44 (33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56)</w:t>
            </w:r>
          </w:p>
        </w:tc>
        <w:tc>
          <w:tcPr>
            <w:tcW w:w="1278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81 (81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82)</w:t>
            </w:r>
          </w:p>
        </w:tc>
        <w:tc>
          <w:tcPr>
            <w:tcW w:w="154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11 (7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15)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97 (95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98)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34A">
              <w:rPr>
                <w:b/>
                <w:bCs/>
                <w:color w:val="000000"/>
                <w:sz w:val="18"/>
                <w:szCs w:val="18"/>
              </w:rPr>
              <w:t>CHS Enhanced Model</w:t>
            </w:r>
          </w:p>
        </w:tc>
        <w:tc>
          <w:tcPr>
            <w:tcW w:w="2131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tcBorders>
              <w:top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Pr(DM)</w:t>
            </w:r>
          </w:p>
        </w:tc>
        <w:tc>
          <w:tcPr>
            <w:tcW w:w="7895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AUROC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3134A">
              <w:rPr>
                <w:color w:val="000000"/>
                <w:sz w:val="18"/>
                <w:szCs w:val="18"/>
              </w:rPr>
              <w:t>= 0.82 (0.76 - 0.88)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&gt;=0.007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96 (90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100)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21 (20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21)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6 (4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7)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99 (97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100)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&gt;=0.018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90 (82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97)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42 (41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42)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7 (5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99 (98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100)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&gt;=0.035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84 (74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92)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62 (62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63)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10 (8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13)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53134A">
              <w:rPr>
                <w:color w:val="000000"/>
                <w:sz w:val="18"/>
                <w:szCs w:val="18"/>
              </w:rPr>
              <w:t>99 (98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3134A">
              <w:rPr>
                <w:color w:val="000000"/>
                <w:sz w:val="18"/>
                <w:szCs w:val="18"/>
              </w:rPr>
              <w:t>99)</w:t>
            </w:r>
          </w:p>
        </w:tc>
      </w:tr>
      <w:tr w:rsidR="002B51E2" w:rsidRPr="0053134A" w:rsidTr="00BC196F">
        <w:trPr>
          <w:trHeight w:val="230"/>
        </w:trPr>
        <w:tc>
          <w:tcPr>
            <w:tcW w:w="2372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&gt;=0.084</w:t>
            </w:r>
          </w:p>
        </w:tc>
        <w:tc>
          <w:tcPr>
            <w:tcW w:w="2131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jc w:val="center"/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70 (59–81)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83 (82–83)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51E2" w:rsidRPr="004228AE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17 (12–22)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B51E2" w:rsidRPr="0053134A" w:rsidRDefault="002B51E2" w:rsidP="00BC196F">
            <w:pPr>
              <w:rPr>
                <w:color w:val="000000"/>
                <w:sz w:val="18"/>
                <w:szCs w:val="18"/>
              </w:rPr>
            </w:pPr>
            <w:r w:rsidRPr="004228AE">
              <w:rPr>
                <w:color w:val="000000"/>
                <w:sz w:val="18"/>
                <w:szCs w:val="18"/>
              </w:rPr>
              <w:t>98 (97–99)</w:t>
            </w:r>
          </w:p>
        </w:tc>
      </w:tr>
    </w:tbl>
    <w:p w:rsidR="002B51E2" w:rsidRDefault="002B51E2" w:rsidP="002B51E2">
      <w:pPr>
        <w:rPr>
          <w:b/>
          <w:caps/>
        </w:rPr>
      </w:pPr>
      <w:r w:rsidRPr="0053134A">
        <w:rPr>
          <w:color w:val="000000"/>
          <w:sz w:val="18"/>
          <w:szCs w:val="18"/>
        </w:rPr>
        <w:t>Pr(DM)</w:t>
      </w:r>
      <w:r>
        <w:rPr>
          <w:color w:val="000000"/>
          <w:sz w:val="18"/>
          <w:szCs w:val="18"/>
        </w:rPr>
        <w:t>: probability of developing diabetes, derived from the prediction model, using the 20</w:t>
      </w:r>
      <w:r w:rsidRPr="00CF2A9A">
        <w:rPr>
          <w:color w:val="000000"/>
          <w:sz w:val="18"/>
          <w:szCs w:val="18"/>
          <w:vertAlign w:val="superscript"/>
        </w:rPr>
        <w:t>th</w:t>
      </w:r>
      <w:r>
        <w:rPr>
          <w:color w:val="000000"/>
          <w:sz w:val="18"/>
          <w:szCs w:val="18"/>
        </w:rPr>
        <w:t>, 40</w:t>
      </w:r>
      <w:r w:rsidRPr="00CF2A9A">
        <w:rPr>
          <w:color w:val="000000"/>
          <w:sz w:val="18"/>
          <w:szCs w:val="18"/>
          <w:vertAlign w:val="superscript"/>
        </w:rPr>
        <w:t>th</w:t>
      </w:r>
      <w:r>
        <w:rPr>
          <w:color w:val="000000"/>
          <w:sz w:val="18"/>
          <w:szCs w:val="18"/>
        </w:rPr>
        <w:t>, 60</w:t>
      </w:r>
      <w:r w:rsidRPr="00CF2A9A">
        <w:rPr>
          <w:color w:val="000000"/>
          <w:sz w:val="18"/>
          <w:szCs w:val="18"/>
          <w:vertAlign w:val="superscript"/>
        </w:rPr>
        <w:t>th</w:t>
      </w:r>
      <w:r>
        <w:rPr>
          <w:color w:val="000000"/>
          <w:sz w:val="18"/>
          <w:szCs w:val="18"/>
        </w:rPr>
        <w:t xml:space="preserve"> and 80</w:t>
      </w:r>
      <w:r w:rsidRPr="00CF2A9A">
        <w:rPr>
          <w:color w:val="000000"/>
          <w:sz w:val="18"/>
          <w:szCs w:val="18"/>
          <w:vertAlign w:val="superscript"/>
        </w:rPr>
        <w:t>th</w:t>
      </w:r>
      <w:r>
        <w:rPr>
          <w:color w:val="000000"/>
          <w:sz w:val="18"/>
          <w:szCs w:val="18"/>
        </w:rPr>
        <w:t xml:space="preserve"> percentiles of the distribution as cut off points.</w:t>
      </w:r>
    </w:p>
    <w:p w:rsidR="002B51E2" w:rsidRDefault="002B51E2" w:rsidP="002B51E2"/>
    <w:p w:rsidR="002B51E2" w:rsidRDefault="002B51E2" w:rsidP="002B51E2">
      <w:pPr>
        <w:pStyle w:val="tabfigtitle"/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>A-3: Graphical representation of predicted probabilities across datasets over the entire support</w:t>
      </w:r>
    </w:p>
    <w:p w:rsidR="002B51E2" w:rsidRDefault="002B51E2" w:rsidP="002B51E2">
      <w:pPr>
        <w:pStyle w:val="tabfigtitle"/>
        <w:spacing w:line="240" w:lineRule="auto"/>
        <w:rPr>
          <w:shd w:val="clear" w:color="auto" w:fill="FFFFFF"/>
        </w:rPr>
      </w:pPr>
    </w:p>
    <w:p w:rsidR="002B51E2" w:rsidRDefault="002B51E2" w:rsidP="002B51E2">
      <w:pPr>
        <w:spacing w:line="360" w:lineRule="auto"/>
      </w:pPr>
      <w:r>
        <w:t xml:space="preserve">Figures A-3a and A-3b expand the information presented in Table </w:t>
      </w:r>
      <w:r w:rsidR="00BC196F">
        <w:t xml:space="preserve">4 </w:t>
      </w:r>
      <w:r>
        <w:t xml:space="preserve">of the paper by going beyond the mean and showing the entire range of predicted probabilities. </w:t>
      </w:r>
      <w:r w:rsidRPr="00973C2A">
        <w:t>We compared the predicted probability (first without</w:t>
      </w:r>
      <w:r>
        <w:t xml:space="preserve"> [Figure A-3a]</w:t>
      </w:r>
      <w:r w:rsidRPr="00973C2A">
        <w:t xml:space="preserve"> and then with calibration</w:t>
      </w:r>
      <w:r>
        <w:t xml:space="preserve"> [Figure A-3b]</w:t>
      </w:r>
      <w:r w:rsidRPr="00973C2A">
        <w:t>) of each risk equation to the predicted probability in the target data (45</w:t>
      </w:r>
      <w:r>
        <w:t xml:space="preserve"> degree</w:t>
      </w:r>
      <w:r w:rsidRPr="00973C2A">
        <w:t xml:space="preserve"> line). Perfect predictions are on the 45</w:t>
      </w:r>
      <w:r>
        <w:t xml:space="preserve"> degree</w:t>
      </w:r>
      <w:r w:rsidRPr="00973C2A">
        <w:t xml:space="preserve"> line. By construction, the coefficients derived from the target sample generate predictive probabilities that perfectly match the predicted probability of the target sample. Predicted probabilities below th</w:t>
      </w:r>
      <w:r>
        <w:t>e 45 degree line show under-</w:t>
      </w:r>
      <w:r w:rsidRPr="00973C2A">
        <w:t>predictions, and predicted probabilities abo</w:t>
      </w:r>
      <w:r>
        <w:t>ve the 45 degree line show over-</w:t>
      </w:r>
      <w:r w:rsidRPr="00973C2A">
        <w:t>predictions from using risk equations in different age</w:t>
      </w:r>
      <w:r>
        <w:t xml:space="preserve"> </w:t>
      </w:r>
      <w:r w:rsidRPr="00973C2A">
        <w:t>cohorts.</w:t>
      </w:r>
    </w:p>
    <w:p w:rsidR="002B51E2" w:rsidRDefault="002B51E2" w:rsidP="002B51E2">
      <w:pPr>
        <w:spacing w:line="360" w:lineRule="auto"/>
      </w:pPr>
      <w:r w:rsidRPr="00973C2A">
        <w:t>The annual risk from constrained simple coefficients shows a wider deviation from the 45</w:t>
      </w:r>
      <w:r>
        <w:t>-</w:t>
      </w:r>
      <w:r w:rsidRPr="00973C2A">
        <w:t xml:space="preserve">degree line </w:t>
      </w:r>
      <w:r>
        <w:t xml:space="preserve">(the predicted probability in the target data) </w:t>
      </w:r>
      <w:r w:rsidRPr="00973C2A">
        <w:t xml:space="preserve">than the annual risk from constrained enhanced coefficients. </w:t>
      </w:r>
      <w:r>
        <w:t>The</w:t>
      </w:r>
      <w:r w:rsidRPr="00973C2A">
        <w:t xml:space="preserve"> higher the spread in predicted probability in the graph axis, the better the discriminating power of the model</w:t>
      </w:r>
      <w:r>
        <w:rPr>
          <w:shd w:val="clear" w:color="auto" w:fill="FFFFFF"/>
        </w:rPr>
        <w:t xml:space="preserve">. </w:t>
      </w:r>
    </w:p>
    <w:p w:rsidR="002B51E2" w:rsidRPr="00113F19" w:rsidRDefault="002B51E2" w:rsidP="002B51E2">
      <w:pPr>
        <w:pStyle w:val="tabfigtitle"/>
        <w:spacing w:line="240" w:lineRule="auto"/>
        <w:rPr>
          <w:sz w:val="22"/>
          <w:szCs w:val="22"/>
        </w:rPr>
      </w:pPr>
      <w:r w:rsidRPr="00113F19">
        <w:rPr>
          <w:sz w:val="22"/>
          <w:szCs w:val="22"/>
          <w:shd w:val="clear" w:color="auto" w:fill="FFFFFF"/>
        </w:rPr>
        <w:lastRenderedPageBreak/>
        <w:t xml:space="preserve">Figure </w:t>
      </w:r>
      <w:r w:rsidRPr="00113F19">
        <w:rPr>
          <w:sz w:val="22"/>
          <w:szCs w:val="22"/>
        </w:rPr>
        <w:t>A-</w:t>
      </w:r>
      <w:r>
        <w:rPr>
          <w:sz w:val="22"/>
          <w:szCs w:val="22"/>
        </w:rPr>
        <w:t>3</w:t>
      </w:r>
      <w:r w:rsidRPr="00113F19">
        <w:rPr>
          <w:sz w:val="22"/>
          <w:szCs w:val="22"/>
        </w:rPr>
        <w:t>a</w:t>
      </w:r>
      <w:r w:rsidRPr="00113F19">
        <w:rPr>
          <w:sz w:val="22"/>
          <w:szCs w:val="22"/>
          <w:shd w:val="clear" w:color="auto" w:fill="FFFFFF"/>
        </w:rPr>
        <w:t xml:space="preserve">: Comparing 1-year predicted probabilities across datasets </w:t>
      </w:r>
      <w:r w:rsidRPr="00113F19">
        <w:rPr>
          <w:sz w:val="22"/>
          <w:szCs w:val="22"/>
        </w:rPr>
        <w:t>forcing all coefficients including the constant term to be the same as in the source 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6"/>
        <w:gridCol w:w="4176"/>
      </w:tblGrid>
      <w:tr w:rsidR="002B51E2" w:rsidRPr="00A3133A" w:rsidTr="00BC196F">
        <w:trPr>
          <w:trHeight w:val="350"/>
        </w:trPr>
        <w:tc>
          <w:tcPr>
            <w:tcW w:w="0" w:type="auto"/>
          </w:tcPr>
          <w:p w:rsidR="002B51E2" w:rsidRPr="00A3133A" w:rsidRDefault="002B51E2" w:rsidP="00BC196F">
            <w:pPr>
              <w:keepNext/>
              <w:keepLines/>
              <w:rPr>
                <w:b/>
                <w:color w:val="403838"/>
                <w:shd w:val="clear" w:color="auto" w:fill="FFFFFF"/>
              </w:rPr>
            </w:pPr>
            <w:r w:rsidRPr="00A3133A">
              <w:rPr>
                <w:b/>
                <w:color w:val="403838"/>
                <w:shd w:val="clear" w:color="auto" w:fill="FFFFFF"/>
              </w:rPr>
              <w:t>Panel a. Simple model</w:t>
            </w:r>
          </w:p>
        </w:tc>
        <w:tc>
          <w:tcPr>
            <w:tcW w:w="0" w:type="auto"/>
          </w:tcPr>
          <w:p w:rsidR="002B51E2" w:rsidRPr="00A3133A" w:rsidRDefault="002B51E2" w:rsidP="00BC196F">
            <w:pPr>
              <w:keepNext/>
              <w:keepLines/>
              <w:rPr>
                <w:b/>
                <w:color w:val="403838"/>
                <w:shd w:val="clear" w:color="auto" w:fill="FFFFFF"/>
              </w:rPr>
            </w:pPr>
            <w:r w:rsidRPr="00A3133A">
              <w:rPr>
                <w:b/>
                <w:color w:val="403838"/>
                <w:shd w:val="clear" w:color="auto" w:fill="FFFFFF"/>
              </w:rPr>
              <w:t>Panel b. Enhanced model</w:t>
            </w:r>
          </w:p>
        </w:tc>
      </w:tr>
      <w:tr w:rsidR="002B51E2" w:rsidTr="00BC196F">
        <w:trPr>
          <w:trHeight w:val="2880"/>
        </w:trPr>
        <w:tc>
          <w:tcPr>
            <w:tcW w:w="0" w:type="auto"/>
          </w:tcPr>
          <w:p w:rsidR="002B51E2" w:rsidRDefault="002B51E2" w:rsidP="00BC196F">
            <w:pPr>
              <w:keepNext/>
              <w:keepLines/>
              <w:rPr>
                <w:b/>
                <w:bCs/>
                <w:caps/>
                <w:color w:val="000000"/>
                <w:szCs w:val="24"/>
              </w:rPr>
            </w:pPr>
            <w:r>
              <w:rPr>
                <w:b/>
                <w:bCs/>
                <w:caps/>
                <w:noProof/>
                <w:color w:val="000000"/>
                <w:szCs w:val="24"/>
              </w:rPr>
              <w:drawing>
                <wp:inline distT="0" distB="0" distL="0" distR="0" wp14:anchorId="6A890ACA" wp14:editId="266FCB57">
                  <wp:extent cx="2496312" cy="18288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rdia_simple_a.em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312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B51E2" w:rsidRPr="009F5C50" w:rsidRDefault="002B51E2" w:rsidP="00BC196F">
            <w:pPr>
              <w:keepNext/>
              <w:keepLines/>
              <w:rPr>
                <w:b/>
                <w:bCs/>
                <w:caps/>
                <w:color w:val="000000"/>
                <w:szCs w:val="24"/>
              </w:rPr>
            </w:pPr>
            <w:r>
              <w:rPr>
                <w:b/>
                <w:bCs/>
                <w:caps/>
                <w:noProof/>
                <w:color w:val="000000"/>
                <w:szCs w:val="24"/>
              </w:rPr>
              <w:drawing>
                <wp:inline distT="0" distB="0" distL="0" distR="0" wp14:anchorId="29D887EC" wp14:editId="72E32EDD">
                  <wp:extent cx="2505456" cy="182880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rdia_enh_a.em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456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1E2" w:rsidTr="00BC196F">
        <w:trPr>
          <w:trHeight w:val="2880"/>
        </w:trPr>
        <w:tc>
          <w:tcPr>
            <w:tcW w:w="0" w:type="auto"/>
          </w:tcPr>
          <w:p w:rsidR="002B51E2" w:rsidRDefault="002B51E2" w:rsidP="00BC196F">
            <w:pPr>
              <w:keepNext/>
              <w:keepLines/>
              <w:rPr>
                <w:b/>
                <w:bCs/>
                <w:caps/>
                <w:color w:val="000000"/>
                <w:szCs w:val="24"/>
              </w:rPr>
            </w:pPr>
            <w:r>
              <w:rPr>
                <w:b/>
                <w:bCs/>
                <w:caps/>
                <w:noProof/>
                <w:color w:val="000000"/>
                <w:szCs w:val="24"/>
              </w:rPr>
              <w:drawing>
                <wp:inline distT="0" distB="0" distL="0" distR="0" wp14:anchorId="1089D517" wp14:editId="12C09020">
                  <wp:extent cx="2496312" cy="18288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cardia_10_simple_a.em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312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B51E2" w:rsidRDefault="002B51E2" w:rsidP="00BC196F">
            <w:pPr>
              <w:keepNext/>
              <w:keepLines/>
              <w:rPr>
                <w:b/>
                <w:bCs/>
                <w:caps/>
                <w:color w:val="000000"/>
                <w:szCs w:val="24"/>
              </w:rPr>
            </w:pPr>
            <w:r>
              <w:rPr>
                <w:b/>
                <w:bCs/>
                <w:caps/>
                <w:noProof/>
                <w:color w:val="000000"/>
                <w:szCs w:val="24"/>
              </w:rPr>
              <w:drawing>
                <wp:inline distT="0" distB="0" distL="0" distR="0" wp14:anchorId="0065DB05" wp14:editId="5E8FF58E">
                  <wp:extent cx="2496312" cy="18288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ardia_10_enh_a.em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312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1E2" w:rsidTr="00BC196F">
        <w:trPr>
          <w:trHeight w:val="2880"/>
        </w:trPr>
        <w:tc>
          <w:tcPr>
            <w:tcW w:w="0" w:type="auto"/>
          </w:tcPr>
          <w:p w:rsidR="002B51E2" w:rsidRDefault="002B51E2" w:rsidP="00BC196F">
            <w:pPr>
              <w:keepNext/>
              <w:keepLines/>
              <w:rPr>
                <w:b/>
                <w:bCs/>
                <w:caps/>
                <w:color w:val="000000"/>
                <w:szCs w:val="24"/>
              </w:rPr>
            </w:pPr>
            <w:r>
              <w:rPr>
                <w:b/>
                <w:bCs/>
                <w:caps/>
                <w:noProof/>
                <w:color w:val="000000"/>
                <w:szCs w:val="24"/>
              </w:rPr>
              <w:drawing>
                <wp:inline distT="0" distB="0" distL="0" distR="0" wp14:anchorId="53CC1EE7" wp14:editId="58CA75BC">
                  <wp:extent cx="2505456" cy="1828800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ric_simple_a.em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456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B51E2" w:rsidRDefault="002B51E2" w:rsidP="00BC196F">
            <w:pPr>
              <w:keepNext/>
              <w:keepLines/>
              <w:rPr>
                <w:b/>
                <w:bCs/>
                <w:caps/>
                <w:color w:val="000000"/>
                <w:szCs w:val="24"/>
              </w:rPr>
            </w:pPr>
            <w:r>
              <w:rPr>
                <w:b/>
                <w:bCs/>
                <w:caps/>
                <w:noProof/>
                <w:color w:val="000000"/>
                <w:szCs w:val="24"/>
              </w:rPr>
              <w:drawing>
                <wp:inline distT="0" distB="0" distL="0" distR="0" wp14:anchorId="6A1383C3" wp14:editId="09B2C136">
                  <wp:extent cx="2505456" cy="182880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ric_enh_a.em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456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1E2" w:rsidTr="00BC196F">
        <w:trPr>
          <w:trHeight w:val="2880"/>
        </w:trPr>
        <w:tc>
          <w:tcPr>
            <w:tcW w:w="0" w:type="auto"/>
          </w:tcPr>
          <w:p w:rsidR="002B51E2" w:rsidRDefault="002B51E2" w:rsidP="00BC196F">
            <w:pPr>
              <w:keepNext/>
              <w:keepLines/>
              <w:rPr>
                <w:b/>
                <w:bCs/>
                <w:caps/>
                <w:color w:val="000000"/>
                <w:szCs w:val="24"/>
              </w:rPr>
            </w:pPr>
            <w:r>
              <w:rPr>
                <w:b/>
                <w:bCs/>
                <w:caps/>
                <w:noProof/>
                <w:color w:val="000000"/>
                <w:szCs w:val="24"/>
              </w:rPr>
              <w:drawing>
                <wp:inline distT="0" distB="0" distL="0" distR="0" wp14:anchorId="29AAE147" wp14:editId="1B911E29">
                  <wp:extent cx="2496312" cy="18288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s_simple_a.em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312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B51E2" w:rsidRDefault="002B51E2" w:rsidP="00BC196F">
            <w:pPr>
              <w:keepNext/>
              <w:keepLines/>
              <w:rPr>
                <w:b/>
                <w:bCs/>
                <w:caps/>
                <w:color w:val="000000"/>
                <w:szCs w:val="24"/>
              </w:rPr>
            </w:pPr>
            <w:r>
              <w:rPr>
                <w:b/>
                <w:bCs/>
                <w:caps/>
                <w:noProof/>
                <w:color w:val="000000"/>
                <w:szCs w:val="24"/>
              </w:rPr>
              <w:drawing>
                <wp:inline distT="0" distB="0" distL="0" distR="0" wp14:anchorId="293EDBAB" wp14:editId="6B7E019D">
                  <wp:extent cx="2496312" cy="18288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hs_enh_a.em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312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51E2" w:rsidRDefault="002B51E2" w:rsidP="002B51E2">
      <w:pPr>
        <w:pStyle w:val="tabfigsource"/>
        <w:spacing w:before="0" w:after="0"/>
        <w:ind w:left="0" w:firstLine="0"/>
        <w:rPr>
          <w:b/>
          <w:shd w:val="clear" w:color="auto" w:fill="FFFFFF"/>
        </w:rPr>
      </w:pPr>
      <w:r w:rsidRPr="00897116">
        <w:t>Note:</w:t>
      </w:r>
      <w:r>
        <w:t xml:space="preserve"> The straight line originating from the (0,0) point represents the 45% line and has a slope=1.</w:t>
      </w:r>
    </w:p>
    <w:p w:rsidR="002B51E2" w:rsidRPr="00855B73" w:rsidRDefault="002B51E2" w:rsidP="002B51E2">
      <w:pPr>
        <w:pStyle w:val="tabfigtitle"/>
        <w:spacing w:line="240" w:lineRule="auto"/>
      </w:pPr>
      <w:r w:rsidRPr="00855B73">
        <w:rPr>
          <w:shd w:val="clear" w:color="auto" w:fill="FFFFFF"/>
        </w:rPr>
        <w:lastRenderedPageBreak/>
        <w:t xml:space="preserve">Figure </w:t>
      </w:r>
      <w:r>
        <w:t>A-3b</w:t>
      </w:r>
      <w:r w:rsidRPr="00855B73">
        <w:rPr>
          <w:shd w:val="clear" w:color="auto" w:fill="FFFFFF"/>
        </w:rPr>
        <w:t xml:space="preserve">: </w:t>
      </w:r>
      <w:r>
        <w:rPr>
          <w:shd w:val="clear" w:color="auto" w:fill="FFFFFF"/>
        </w:rPr>
        <w:t>Comparing</w:t>
      </w:r>
      <w:r w:rsidRPr="00855B73">
        <w:rPr>
          <w:shd w:val="clear" w:color="auto" w:fill="FFFFFF"/>
        </w:rPr>
        <w:t xml:space="preserve"> </w:t>
      </w:r>
      <w:r>
        <w:rPr>
          <w:shd w:val="clear" w:color="auto" w:fill="FFFFFF"/>
        </w:rPr>
        <w:t>1-</w:t>
      </w:r>
      <w:r w:rsidRPr="00855B73">
        <w:rPr>
          <w:shd w:val="clear" w:color="auto" w:fill="FFFFFF"/>
        </w:rPr>
        <w:t xml:space="preserve">year predicted probabilities across datasets after </w:t>
      </w:r>
      <w:r w:rsidRPr="00855B73">
        <w:t>calibrating the constant of one cohort into others.</w:t>
      </w: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6"/>
        <w:gridCol w:w="222"/>
      </w:tblGrid>
      <w:tr w:rsidR="002B51E2" w:rsidRPr="00A3133A" w:rsidTr="00BC196F">
        <w:tc>
          <w:tcPr>
            <w:tcW w:w="10506" w:type="dxa"/>
          </w:tcPr>
          <w:tbl>
            <w:tblPr>
              <w:tblStyle w:val="TableGrid"/>
              <w:tblW w:w="10280" w:type="dxa"/>
              <w:tblLook w:val="04A0" w:firstRow="1" w:lastRow="0" w:firstColumn="1" w:lastColumn="0" w:noHBand="0" w:noVBand="1"/>
            </w:tblPr>
            <w:tblGrid>
              <w:gridCol w:w="5140"/>
              <w:gridCol w:w="5140"/>
            </w:tblGrid>
            <w:tr w:rsidR="002B51E2" w:rsidRPr="00A3133A" w:rsidTr="00BC196F">
              <w:tc>
                <w:tcPr>
                  <w:tcW w:w="5140" w:type="dxa"/>
                </w:tcPr>
                <w:p w:rsidR="002B51E2" w:rsidRPr="00A3133A" w:rsidRDefault="002B51E2" w:rsidP="00BC196F">
                  <w:pPr>
                    <w:keepNext/>
                    <w:keepLines/>
                    <w:spacing w:line="360" w:lineRule="auto"/>
                    <w:rPr>
                      <w:b/>
                      <w:color w:val="403838"/>
                      <w:shd w:val="clear" w:color="auto" w:fill="FFFFFF"/>
                    </w:rPr>
                  </w:pPr>
                  <w:r w:rsidRPr="00A3133A">
                    <w:rPr>
                      <w:b/>
                      <w:color w:val="403838"/>
                      <w:shd w:val="clear" w:color="auto" w:fill="FFFFFF"/>
                    </w:rPr>
                    <w:t>Panel a. Simple model</w:t>
                  </w:r>
                </w:p>
              </w:tc>
              <w:tc>
                <w:tcPr>
                  <w:tcW w:w="0" w:type="auto"/>
                </w:tcPr>
                <w:p w:rsidR="002B51E2" w:rsidRPr="00A3133A" w:rsidRDefault="002B51E2" w:rsidP="00BC196F">
                  <w:pPr>
                    <w:keepNext/>
                    <w:keepLines/>
                    <w:spacing w:line="360" w:lineRule="auto"/>
                    <w:rPr>
                      <w:b/>
                      <w:color w:val="403838"/>
                      <w:shd w:val="clear" w:color="auto" w:fill="FFFFFF"/>
                    </w:rPr>
                  </w:pPr>
                  <w:r w:rsidRPr="00A3133A">
                    <w:rPr>
                      <w:b/>
                      <w:color w:val="403838"/>
                      <w:shd w:val="clear" w:color="auto" w:fill="FFFFFF"/>
                    </w:rPr>
                    <w:t>Panel b. Enhanced model</w:t>
                  </w:r>
                </w:p>
              </w:tc>
            </w:tr>
            <w:tr w:rsidR="002B51E2" w:rsidTr="00BC196F">
              <w:tc>
                <w:tcPr>
                  <w:tcW w:w="5140" w:type="dxa"/>
                </w:tcPr>
                <w:p w:rsidR="002B51E2" w:rsidRDefault="002B51E2" w:rsidP="00BC196F">
                  <w:pPr>
                    <w:keepNext/>
                    <w:keepLines/>
                    <w:rPr>
                      <w:b/>
                      <w:bCs/>
                      <w:cap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aps/>
                      <w:noProof/>
                      <w:color w:val="000000"/>
                      <w:szCs w:val="24"/>
                    </w:rPr>
                    <w:drawing>
                      <wp:inline distT="0" distB="0" distL="0" distR="0" wp14:anchorId="5C10E3B6" wp14:editId="0EFCAABE">
                        <wp:extent cx="2496312" cy="1828800"/>
                        <wp:effectExtent l="0" t="0" r="0" b="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cardia_simple_b.emf"/>
                                <pic:cNvPicPr/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6312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2B51E2" w:rsidRPr="009F5C50" w:rsidRDefault="002B51E2" w:rsidP="00BC196F">
                  <w:pPr>
                    <w:keepNext/>
                    <w:keepLines/>
                    <w:rPr>
                      <w:b/>
                      <w:bCs/>
                      <w:cap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aps/>
                      <w:noProof/>
                      <w:color w:val="000000"/>
                      <w:szCs w:val="24"/>
                    </w:rPr>
                    <w:drawing>
                      <wp:inline distT="0" distB="0" distL="0" distR="0" wp14:anchorId="0E2EE489" wp14:editId="3802275F">
                        <wp:extent cx="2496312" cy="1828800"/>
                        <wp:effectExtent l="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cardia_enh_b.emf"/>
                                <pic:cNvPicPr/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6312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B51E2" w:rsidTr="00BC196F">
              <w:tc>
                <w:tcPr>
                  <w:tcW w:w="5140" w:type="dxa"/>
                </w:tcPr>
                <w:p w:rsidR="002B51E2" w:rsidRDefault="002B51E2" w:rsidP="00BC196F">
                  <w:pPr>
                    <w:keepNext/>
                    <w:keepLines/>
                    <w:rPr>
                      <w:b/>
                      <w:bCs/>
                      <w:cap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aps/>
                      <w:noProof/>
                      <w:color w:val="000000"/>
                      <w:szCs w:val="24"/>
                    </w:rPr>
                    <w:drawing>
                      <wp:inline distT="0" distB="0" distL="0" distR="0" wp14:anchorId="45AD4BEA" wp14:editId="24463922">
                        <wp:extent cx="2496312" cy="1828800"/>
                        <wp:effectExtent l="0" t="0" r="0" b="0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cardia_10_simple_b.emf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6312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2B51E2" w:rsidRDefault="002B51E2" w:rsidP="00BC196F">
                  <w:pPr>
                    <w:keepNext/>
                    <w:keepLines/>
                    <w:rPr>
                      <w:b/>
                      <w:bCs/>
                      <w:cap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aps/>
                      <w:noProof/>
                      <w:color w:val="000000"/>
                      <w:szCs w:val="24"/>
                    </w:rPr>
                    <w:drawing>
                      <wp:inline distT="0" distB="0" distL="0" distR="0" wp14:anchorId="350AA11F" wp14:editId="73D3FEF2">
                        <wp:extent cx="2496312" cy="1828800"/>
                        <wp:effectExtent l="0" t="0" r="0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7" name="cardia_10_enh_b.emf"/>
                                <pic:cNvPicPr/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6312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B51E2" w:rsidTr="00BC196F">
              <w:tc>
                <w:tcPr>
                  <w:tcW w:w="5140" w:type="dxa"/>
                </w:tcPr>
                <w:p w:rsidR="002B51E2" w:rsidRDefault="002B51E2" w:rsidP="00BC196F">
                  <w:pPr>
                    <w:keepNext/>
                    <w:keepLines/>
                    <w:rPr>
                      <w:b/>
                      <w:bCs/>
                      <w:cap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aps/>
                      <w:noProof/>
                      <w:color w:val="000000"/>
                      <w:szCs w:val="24"/>
                    </w:rPr>
                    <w:drawing>
                      <wp:inline distT="0" distB="0" distL="0" distR="0" wp14:anchorId="26E87E34" wp14:editId="403E6722">
                        <wp:extent cx="2496312" cy="1828800"/>
                        <wp:effectExtent l="0" t="0" r="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aric_simple_b.emf"/>
                                <pic:cNvPicPr/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6312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2B51E2" w:rsidRDefault="002B51E2" w:rsidP="00BC196F">
                  <w:pPr>
                    <w:keepNext/>
                    <w:keepLines/>
                    <w:rPr>
                      <w:b/>
                      <w:bCs/>
                      <w:cap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aps/>
                      <w:noProof/>
                      <w:color w:val="000000"/>
                      <w:szCs w:val="24"/>
                    </w:rPr>
                    <w:drawing>
                      <wp:inline distT="0" distB="0" distL="0" distR="0" wp14:anchorId="35075FD0" wp14:editId="76F38DF1">
                        <wp:extent cx="2496312" cy="1828800"/>
                        <wp:effectExtent l="0" t="0" r="0" b="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aric_enh_b.emf"/>
                                <pic:cNvPicPr/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6312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B51E2" w:rsidTr="00BC196F">
              <w:tc>
                <w:tcPr>
                  <w:tcW w:w="5140" w:type="dxa"/>
                </w:tcPr>
                <w:p w:rsidR="002B51E2" w:rsidRDefault="002B51E2" w:rsidP="00BC196F">
                  <w:pPr>
                    <w:keepNext/>
                    <w:keepLines/>
                    <w:rPr>
                      <w:b/>
                      <w:bCs/>
                      <w:cap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aps/>
                      <w:noProof/>
                      <w:color w:val="000000"/>
                      <w:szCs w:val="24"/>
                    </w:rPr>
                    <w:drawing>
                      <wp:inline distT="0" distB="0" distL="0" distR="0" wp14:anchorId="78995F84" wp14:editId="2EF24CA8">
                        <wp:extent cx="2496312" cy="1828800"/>
                        <wp:effectExtent l="0" t="0" r="0" b="0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chs_simple_b.emf"/>
                                <pic:cNvPicPr/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6312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40" w:type="dxa"/>
                </w:tcPr>
                <w:p w:rsidR="002B51E2" w:rsidRDefault="002B51E2" w:rsidP="00BC196F">
                  <w:pPr>
                    <w:keepNext/>
                    <w:keepLines/>
                    <w:rPr>
                      <w:b/>
                      <w:bCs/>
                      <w:cap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aps/>
                      <w:noProof/>
                      <w:color w:val="000000"/>
                      <w:szCs w:val="24"/>
                    </w:rPr>
                    <w:drawing>
                      <wp:inline distT="0" distB="0" distL="0" distR="0" wp14:anchorId="20738CB2" wp14:editId="0BE93CF8">
                        <wp:extent cx="2496312" cy="1828800"/>
                        <wp:effectExtent l="0" t="0" r="0" b="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chs_enhanced_b.emf"/>
                                <pic:cNvPicPr/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6312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51E2" w:rsidRPr="00A3133A" w:rsidRDefault="002B51E2" w:rsidP="00BC196F">
            <w:pPr>
              <w:keepNext/>
              <w:keepLines/>
              <w:spacing w:line="360" w:lineRule="auto"/>
              <w:rPr>
                <w:b/>
                <w:color w:val="403838"/>
                <w:shd w:val="clear" w:color="auto" w:fill="FFFFFF"/>
              </w:rPr>
            </w:pPr>
          </w:p>
        </w:tc>
        <w:tc>
          <w:tcPr>
            <w:tcW w:w="0" w:type="auto"/>
          </w:tcPr>
          <w:p w:rsidR="002B51E2" w:rsidRPr="00A3133A" w:rsidRDefault="002B51E2" w:rsidP="00BC196F">
            <w:pPr>
              <w:keepNext/>
              <w:keepLines/>
              <w:spacing w:line="360" w:lineRule="auto"/>
              <w:rPr>
                <w:b/>
                <w:color w:val="403838"/>
                <w:shd w:val="clear" w:color="auto" w:fill="FFFFFF"/>
              </w:rPr>
            </w:pPr>
          </w:p>
        </w:tc>
      </w:tr>
    </w:tbl>
    <w:p w:rsidR="002B51E2" w:rsidRPr="00EB00C3" w:rsidRDefault="002B51E2" w:rsidP="002B51E2">
      <w:pPr>
        <w:pStyle w:val="tabfigsource"/>
        <w:ind w:left="0" w:firstLine="0"/>
      </w:pPr>
      <w:r w:rsidRPr="00897116">
        <w:t>Note:</w:t>
      </w:r>
      <w:r>
        <w:t xml:space="preserve"> The straight line originating from the (0,0) point represents the 45% line and has a slope=1.</w:t>
      </w:r>
    </w:p>
    <w:p w:rsidR="002B51E2" w:rsidRDefault="002B51E2" w:rsidP="002B51E2"/>
    <w:p w:rsidR="002B51E2" w:rsidRPr="00A66C65" w:rsidRDefault="002B51E2" w:rsidP="002B51E2">
      <w:pPr>
        <w:pStyle w:val="tabfigtitle"/>
      </w:pPr>
      <w:r w:rsidRPr="00CC28D7">
        <w:rPr>
          <w:bCs/>
          <w:caps/>
          <w:color w:val="000000"/>
        </w:rPr>
        <w:t>A</w:t>
      </w:r>
      <w:r>
        <w:rPr>
          <w:bCs/>
          <w:caps/>
          <w:color w:val="000000"/>
        </w:rPr>
        <w:t xml:space="preserve">-4: </w:t>
      </w:r>
      <w:r w:rsidRPr="00A66C65">
        <w:t>Literature Review of Diabetes-Type Two Risk Factor Analyses</w:t>
      </w:r>
    </w:p>
    <w:tbl>
      <w:tblPr>
        <w:tblW w:w="5118" w:type="pct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1928"/>
        <w:gridCol w:w="1081"/>
        <w:gridCol w:w="1039"/>
        <w:gridCol w:w="1801"/>
        <w:gridCol w:w="1521"/>
      </w:tblGrid>
      <w:tr w:rsidR="002B51E2" w:rsidRPr="00256C12" w:rsidTr="002A40EF">
        <w:trPr>
          <w:trHeight w:val="300"/>
        </w:trPr>
        <w:tc>
          <w:tcPr>
            <w:tcW w:w="115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6C12">
              <w:rPr>
                <w:b/>
                <w:bCs/>
                <w:color w:val="000000"/>
                <w:sz w:val="20"/>
              </w:rPr>
              <w:t>Author (year)</w:t>
            </w:r>
          </w:p>
        </w:tc>
        <w:tc>
          <w:tcPr>
            <w:tcW w:w="100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6C12">
              <w:rPr>
                <w:b/>
                <w:bCs/>
                <w:color w:val="000000"/>
                <w:sz w:val="20"/>
              </w:rPr>
              <w:t>Data Used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6C12">
              <w:rPr>
                <w:b/>
                <w:bCs/>
                <w:color w:val="000000"/>
                <w:sz w:val="20"/>
              </w:rPr>
              <w:t>Size</w:t>
            </w:r>
          </w:p>
        </w:tc>
        <w:tc>
          <w:tcPr>
            <w:tcW w:w="54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6C12">
              <w:rPr>
                <w:b/>
                <w:bCs/>
                <w:color w:val="000000"/>
                <w:sz w:val="20"/>
              </w:rPr>
              <w:t>Duration</w:t>
            </w:r>
            <w:r>
              <w:rPr>
                <w:b/>
                <w:bCs/>
                <w:color w:val="000000"/>
                <w:sz w:val="20"/>
              </w:rPr>
              <w:br/>
            </w:r>
            <w:r w:rsidRPr="00256C12">
              <w:rPr>
                <w:b/>
                <w:bCs/>
                <w:color w:val="000000"/>
                <w:sz w:val="20"/>
              </w:rPr>
              <w:t>(years)</w:t>
            </w:r>
          </w:p>
        </w:tc>
        <w:tc>
          <w:tcPr>
            <w:tcW w:w="94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B51E2" w:rsidRPr="00256C12" w:rsidRDefault="002B51E2" w:rsidP="00BC196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6C12">
              <w:rPr>
                <w:b/>
                <w:bCs/>
                <w:color w:val="000000"/>
                <w:sz w:val="20"/>
              </w:rPr>
              <w:t>Max. variables used</w:t>
            </w:r>
            <w:r>
              <w:rPr>
                <w:b/>
                <w:bCs/>
                <w:color w:val="000000"/>
                <w:sz w:val="20"/>
              </w:rPr>
              <w:br/>
              <w:t>(Simple or Enhanced Eq.)</w:t>
            </w:r>
          </w:p>
        </w:tc>
        <w:tc>
          <w:tcPr>
            <w:tcW w:w="794" w:type="pct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2B51E2" w:rsidRPr="00256C12" w:rsidRDefault="002B51E2" w:rsidP="00BC196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6C12">
              <w:rPr>
                <w:b/>
                <w:bCs/>
                <w:color w:val="000000"/>
                <w:sz w:val="20"/>
              </w:rPr>
              <w:t>AUROC</w:t>
            </w:r>
          </w:p>
        </w:tc>
      </w:tr>
      <w:tr w:rsidR="002B51E2" w:rsidRPr="00256C12" w:rsidTr="00BC196F">
        <w:trPr>
          <w:trHeight w:val="300"/>
        </w:trPr>
        <w:tc>
          <w:tcPr>
            <w:tcW w:w="5000" w:type="pct"/>
            <w:gridSpan w:val="6"/>
            <w:tcBorders>
              <w:top w:val="single" w:sz="6" w:space="0" w:color="auto"/>
            </w:tcBorders>
            <w:shd w:val="clear" w:color="auto" w:fill="auto"/>
            <w:noWrap/>
          </w:tcPr>
          <w:p w:rsidR="002B51E2" w:rsidRPr="00256C12" w:rsidRDefault="002B51E2" w:rsidP="00BC196F">
            <w:pPr>
              <w:rPr>
                <w:b/>
                <w:color w:val="000000"/>
                <w:sz w:val="20"/>
              </w:rPr>
            </w:pPr>
            <w:r w:rsidRPr="00256C12">
              <w:rPr>
                <w:b/>
                <w:sz w:val="20"/>
              </w:rPr>
              <w:t>Studies measuring future risk</w:t>
            </w:r>
          </w:p>
        </w:tc>
      </w:tr>
      <w:tr w:rsidR="002B51E2" w:rsidRPr="00256C12" w:rsidTr="002A40EF">
        <w:trPr>
          <w:trHeight w:val="300"/>
        </w:trPr>
        <w:tc>
          <w:tcPr>
            <w:tcW w:w="1154" w:type="pct"/>
            <w:shd w:val="clear" w:color="auto" w:fill="D9D9D9" w:themeFill="background1" w:themeFillShade="D9"/>
            <w:noWrap/>
            <w:vAlign w:val="center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fldChar w:fldCharType="begin">
                <w:fldData xml:space="preserve">PEVuZE5vdGU+PENpdGUgQXV0aG9yWWVhcj0iMSI+PEF1dGhvcj5WYXNzeTwvQXV0aG9yPjxZZWFy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</w:fldData>
              </w:fldChar>
            </w:r>
            <w:r w:rsidRPr="00256C12">
              <w:rPr>
                <w:color w:val="000000"/>
                <w:sz w:val="20"/>
              </w:rPr>
              <w:instrText xml:space="preserve"> ADDIN EN.CITE </w:instrText>
            </w:r>
            <w:r w:rsidRPr="00256C12">
              <w:rPr>
                <w:color w:val="000000"/>
                <w:sz w:val="20"/>
              </w:rPr>
              <w:fldChar w:fldCharType="begin">
                <w:fldData xml:space="preserve">PEVuZE5vdGU+PENpdGUgQXV0aG9yWWVhcj0iMSI+PEF1dGhvcj5WYXNzeTwvQXV0aG9yPjxZZWFy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</w:fldData>
              </w:fldChar>
            </w:r>
            <w:r w:rsidRPr="00256C12">
              <w:rPr>
                <w:color w:val="000000"/>
                <w:sz w:val="20"/>
              </w:rPr>
              <w:instrText xml:space="preserve"> ADDIN EN.CITE.DATA </w:instrText>
            </w:r>
            <w:r w:rsidRPr="00256C12">
              <w:rPr>
                <w:color w:val="000000"/>
                <w:sz w:val="20"/>
              </w:rPr>
            </w:r>
            <w:r w:rsidRPr="00256C12">
              <w:rPr>
                <w:color w:val="000000"/>
                <w:sz w:val="20"/>
              </w:rPr>
              <w:fldChar w:fldCharType="end"/>
            </w:r>
            <w:r w:rsidRPr="00256C12">
              <w:rPr>
                <w:color w:val="000000"/>
                <w:sz w:val="20"/>
              </w:rPr>
            </w:r>
            <w:r w:rsidRPr="00256C12">
              <w:rPr>
                <w:color w:val="000000"/>
                <w:sz w:val="20"/>
              </w:rPr>
              <w:fldChar w:fldCharType="separate"/>
            </w:r>
            <w:hyperlink w:anchor="_ENREF_20" w:tooltip="Vassy, 2012 #36" w:history="1">
              <w:r w:rsidRPr="00256C12">
                <w:rPr>
                  <w:noProof/>
                  <w:color w:val="000000"/>
                  <w:sz w:val="20"/>
                </w:rPr>
                <w:t>Vassy et al. (2012</w:t>
              </w:r>
            </w:hyperlink>
            <w:r w:rsidRPr="00256C12">
              <w:rPr>
                <w:noProof/>
                <w:color w:val="000000"/>
                <w:sz w:val="20"/>
              </w:rPr>
              <w:t>)</w:t>
            </w:r>
            <w:r w:rsidRPr="00256C12">
              <w:rPr>
                <w:color w:val="000000"/>
                <w:sz w:val="20"/>
              </w:rPr>
              <w:fldChar w:fldCharType="end"/>
            </w:r>
            <w:r w:rsidR="00C9551D">
              <w:rPr>
                <w:color w:val="000000"/>
                <w:sz w:val="20"/>
              </w:rPr>
              <w:t xml:space="preserve"> [1]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CARDIA</w:t>
            </w:r>
          </w:p>
        </w:tc>
        <w:tc>
          <w:tcPr>
            <w:tcW w:w="564" w:type="pct"/>
            <w:shd w:val="clear" w:color="auto" w:fill="D9D9D9" w:themeFill="background1" w:themeFillShade="D9"/>
            <w:noWrap/>
            <w:vAlign w:val="center"/>
          </w:tcPr>
          <w:p w:rsidR="002B51E2" w:rsidRPr="00256C12" w:rsidRDefault="002B51E2" w:rsidP="00BC196F">
            <w:pPr>
              <w:tabs>
                <w:tab w:val="decimal" w:pos="881"/>
              </w:tabs>
              <w:rPr>
                <w:noProof/>
                <w:color w:val="000000"/>
                <w:sz w:val="20"/>
              </w:rPr>
            </w:pPr>
            <w:r w:rsidRPr="00256C12">
              <w:rPr>
                <w:noProof/>
                <w:color w:val="000000"/>
                <w:sz w:val="20"/>
              </w:rPr>
              <w:t xml:space="preserve">2,439 </w:t>
            </w:r>
          </w:p>
        </w:tc>
        <w:tc>
          <w:tcPr>
            <w:tcW w:w="542" w:type="pct"/>
            <w:shd w:val="clear" w:color="auto" w:fill="D9D9D9" w:themeFill="background1" w:themeFillShade="D9"/>
            <w:noWrap/>
            <w:vAlign w:val="center"/>
          </w:tcPr>
          <w:p w:rsidR="002B51E2" w:rsidRPr="00256C12" w:rsidRDefault="002B51E2" w:rsidP="00BC196F">
            <w:pPr>
              <w:tabs>
                <w:tab w:val="decimal" w:pos="702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 xml:space="preserve">23.9 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2B51E2" w:rsidRPr="00256C12" w:rsidRDefault="002B51E2" w:rsidP="00BC196F">
            <w:pPr>
              <w:jc w:val="center"/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 xml:space="preserve"> (enhanced)</w:t>
            </w:r>
          </w:p>
        </w:tc>
        <w:tc>
          <w:tcPr>
            <w:tcW w:w="794" w:type="pct"/>
            <w:shd w:val="clear" w:color="auto" w:fill="D9D9D9" w:themeFill="background1" w:themeFillShade="D9"/>
          </w:tcPr>
          <w:p w:rsidR="002B51E2" w:rsidRPr="00256C12" w:rsidRDefault="002B51E2" w:rsidP="00BC196F">
            <w:pPr>
              <w:tabs>
                <w:tab w:val="decimal" w:pos="613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0.82*</w:t>
            </w:r>
          </w:p>
        </w:tc>
      </w:tr>
      <w:tr w:rsidR="002B51E2" w:rsidRPr="00256C12" w:rsidTr="002A40EF">
        <w:trPr>
          <w:trHeight w:val="300"/>
        </w:trPr>
        <w:tc>
          <w:tcPr>
            <w:tcW w:w="1154" w:type="pct"/>
            <w:shd w:val="clear" w:color="auto" w:fill="D9D9D9" w:themeFill="background1" w:themeFillShade="D9"/>
            <w:noWrap/>
            <w:vAlign w:val="center"/>
          </w:tcPr>
          <w:p w:rsidR="002B51E2" w:rsidRPr="00256C12" w:rsidRDefault="002B51E2" w:rsidP="00BC196F">
            <w:pPr>
              <w:rPr>
                <w:noProof/>
                <w:color w:val="000000"/>
                <w:sz w:val="20"/>
              </w:rPr>
            </w:pPr>
            <w:r w:rsidRPr="00256C12">
              <w:rPr>
                <w:noProof/>
                <w:color w:val="000000"/>
                <w:sz w:val="20"/>
              </w:rPr>
              <w:fldChar w:fldCharType="begin">
                <w:fldData xml:space="preserve">PEVuZE5vdGU+PENpdGUgQXV0aG9yWWVhcj0iMSI+PEF1dGhvcj5LYWhuPC9BdXRob3I+PFllYXI+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</w:fldData>
              </w:fldChar>
            </w:r>
            <w:r w:rsidRPr="00256C12">
              <w:rPr>
                <w:noProof/>
                <w:color w:val="000000"/>
                <w:sz w:val="20"/>
              </w:rPr>
              <w:instrText xml:space="preserve"> ADDIN EN.CITE </w:instrText>
            </w:r>
            <w:r w:rsidRPr="00256C12">
              <w:rPr>
                <w:noProof/>
                <w:color w:val="000000"/>
                <w:sz w:val="20"/>
              </w:rPr>
              <w:fldChar w:fldCharType="begin">
                <w:fldData xml:space="preserve">PEVuZE5vdGU+PENpdGUgQXV0aG9yWWVhcj0iMSI+PEF1dGhvcj5LYWhuPC9BdXRob3I+PFllYXI+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</w:fldData>
              </w:fldChar>
            </w:r>
            <w:r w:rsidRPr="00256C12">
              <w:rPr>
                <w:noProof/>
                <w:color w:val="000000"/>
                <w:sz w:val="20"/>
              </w:rPr>
              <w:instrText xml:space="preserve"> ADDIN EN.CITE.DATA </w:instrText>
            </w:r>
            <w:r w:rsidRPr="00256C12">
              <w:rPr>
                <w:noProof/>
                <w:color w:val="000000"/>
                <w:sz w:val="20"/>
              </w:rPr>
            </w:r>
            <w:r w:rsidRPr="00256C12">
              <w:rPr>
                <w:noProof/>
                <w:color w:val="000000"/>
                <w:sz w:val="20"/>
              </w:rPr>
              <w:fldChar w:fldCharType="end"/>
            </w:r>
            <w:r w:rsidRPr="00256C12">
              <w:rPr>
                <w:noProof/>
                <w:color w:val="000000"/>
                <w:sz w:val="20"/>
              </w:rPr>
            </w:r>
            <w:r w:rsidRPr="00256C12">
              <w:rPr>
                <w:noProof/>
                <w:color w:val="000000"/>
                <w:sz w:val="20"/>
              </w:rPr>
              <w:fldChar w:fldCharType="separate"/>
            </w:r>
            <w:hyperlink w:anchor="_ENREF_12" w:tooltip="Kahn, 2009 #25" w:history="1">
              <w:r w:rsidRPr="00256C12">
                <w:rPr>
                  <w:noProof/>
                  <w:color w:val="000000"/>
                  <w:sz w:val="20"/>
                </w:rPr>
                <w:t>Kahn et al. (2009</w:t>
              </w:r>
            </w:hyperlink>
            <w:r w:rsidRPr="00256C12">
              <w:rPr>
                <w:noProof/>
                <w:color w:val="000000"/>
                <w:sz w:val="20"/>
              </w:rPr>
              <w:t>)</w:t>
            </w:r>
            <w:r w:rsidRPr="00256C12">
              <w:rPr>
                <w:noProof/>
                <w:color w:val="000000"/>
                <w:sz w:val="20"/>
              </w:rPr>
              <w:fldChar w:fldCharType="end"/>
            </w:r>
            <w:r w:rsidR="00C9551D">
              <w:rPr>
                <w:noProof/>
                <w:color w:val="000000"/>
                <w:sz w:val="20"/>
              </w:rPr>
              <w:t xml:space="preserve"> </w:t>
            </w:r>
            <w:r w:rsidR="00C9551D">
              <w:rPr>
                <w:color w:val="000000"/>
                <w:sz w:val="20"/>
              </w:rPr>
              <w:t>[</w:t>
            </w:r>
            <w:r w:rsidR="00C9551D">
              <w:rPr>
                <w:color w:val="000000"/>
                <w:sz w:val="20"/>
              </w:rPr>
              <w:t>2</w:t>
            </w:r>
            <w:r w:rsidR="00C9551D">
              <w:rPr>
                <w:color w:val="000000"/>
                <w:sz w:val="20"/>
              </w:rPr>
              <w:t>]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2B51E2" w:rsidRPr="00256C12" w:rsidRDefault="002B51E2" w:rsidP="00BC196F">
            <w:pPr>
              <w:rPr>
                <w:noProof/>
                <w:color w:val="000000"/>
                <w:sz w:val="20"/>
              </w:rPr>
            </w:pPr>
            <w:r w:rsidRPr="00256C12">
              <w:rPr>
                <w:noProof/>
                <w:color w:val="000000"/>
                <w:sz w:val="20"/>
              </w:rPr>
              <w:t>ARIC</w:t>
            </w:r>
          </w:p>
        </w:tc>
        <w:tc>
          <w:tcPr>
            <w:tcW w:w="564" w:type="pct"/>
            <w:shd w:val="clear" w:color="auto" w:fill="D9D9D9" w:themeFill="background1" w:themeFillShade="D9"/>
            <w:noWrap/>
            <w:vAlign w:val="center"/>
          </w:tcPr>
          <w:p w:rsidR="002B51E2" w:rsidRPr="00256C12" w:rsidRDefault="002B51E2" w:rsidP="00BC196F">
            <w:pPr>
              <w:tabs>
                <w:tab w:val="decimal" w:pos="881"/>
              </w:tabs>
              <w:rPr>
                <w:noProof/>
                <w:color w:val="000000"/>
                <w:sz w:val="20"/>
              </w:rPr>
            </w:pPr>
            <w:r w:rsidRPr="00256C12">
              <w:rPr>
                <w:noProof/>
                <w:color w:val="000000"/>
                <w:sz w:val="20"/>
              </w:rPr>
              <w:t xml:space="preserve">12,729 </w:t>
            </w:r>
          </w:p>
        </w:tc>
        <w:tc>
          <w:tcPr>
            <w:tcW w:w="542" w:type="pct"/>
            <w:shd w:val="clear" w:color="auto" w:fill="D9D9D9" w:themeFill="background1" w:themeFillShade="D9"/>
            <w:noWrap/>
            <w:vAlign w:val="center"/>
          </w:tcPr>
          <w:p w:rsidR="002B51E2" w:rsidRPr="00256C12" w:rsidRDefault="002B51E2" w:rsidP="00BC196F">
            <w:pPr>
              <w:tabs>
                <w:tab w:val="decimal" w:pos="702"/>
              </w:tabs>
              <w:rPr>
                <w:noProof/>
                <w:color w:val="000000"/>
                <w:sz w:val="20"/>
              </w:rPr>
            </w:pPr>
            <w:r w:rsidRPr="00256C12">
              <w:rPr>
                <w:noProof/>
                <w:color w:val="000000"/>
                <w:sz w:val="20"/>
              </w:rPr>
              <w:t xml:space="preserve">14.9 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2B51E2" w:rsidRPr="00256C12" w:rsidRDefault="002B51E2" w:rsidP="00BC196F">
            <w:pPr>
              <w:jc w:val="center"/>
              <w:rPr>
                <w:noProof/>
                <w:color w:val="000000"/>
                <w:sz w:val="20"/>
              </w:rPr>
            </w:pPr>
            <w:r w:rsidRPr="00256C12">
              <w:rPr>
                <w:noProof/>
                <w:color w:val="000000"/>
                <w:sz w:val="20"/>
              </w:rPr>
              <w:t>13</w:t>
            </w:r>
            <w:r>
              <w:rPr>
                <w:noProof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(enhanced)</w:t>
            </w:r>
          </w:p>
        </w:tc>
        <w:tc>
          <w:tcPr>
            <w:tcW w:w="794" w:type="pct"/>
            <w:shd w:val="clear" w:color="auto" w:fill="D9D9D9" w:themeFill="background1" w:themeFillShade="D9"/>
          </w:tcPr>
          <w:p w:rsidR="002B51E2" w:rsidRPr="00256C12" w:rsidRDefault="002B51E2" w:rsidP="00BC196F">
            <w:pPr>
              <w:tabs>
                <w:tab w:val="decimal" w:pos="613"/>
              </w:tabs>
              <w:rPr>
                <w:noProof/>
                <w:color w:val="000000"/>
                <w:sz w:val="20"/>
              </w:rPr>
            </w:pPr>
            <w:r w:rsidRPr="00256C12">
              <w:rPr>
                <w:noProof/>
                <w:color w:val="000000"/>
                <w:sz w:val="20"/>
              </w:rPr>
              <w:t>0.79</w:t>
            </w:r>
          </w:p>
        </w:tc>
      </w:tr>
      <w:tr w:rsidR="002B51E2" w:rsidRPr="00256C12" w:rsidTr="002A40EF">
        <w:trPr>
          <w:trHeight w:val="300"/>
        </w:trPr>
        <w:tc>
          <w:tcPr>
            <w:tcW w:w="1154" w:type="pct"/>
            <w:shd w:val="clear" w:color="auto" w:fill="D9D9D9" w:themeFill="background1" w:themeFillShade="D9"/>
            <w:noWrap/>
            <w:vAlign w:val="bottom"/>
          </w:tcPr>
          <w:p w:rsidR="002B51E2" w:rsidRPr="00256C12" w:rsidRDefault="002B51E2" w:rsidP="00BC196F">
            <w:pPr>
              <w:rPr>
                <w:noProof/>
                <w:color w:val="000000"/>
                <w:sz w:val="20"/>
              </w:rPr>
            </w:pPr>
            <w:r w:rsidRPr="00256C12">
              <w:rPr>
                <w:noProof/>
                <w:color w:val="000000"/>
                <w:sz w:val="20"/>
              </w:rPr>
              <w:fldChar w:fldCharType="begin"/>
            </w:r>
            <w:r w:rsidRPr="00256C12">
              <w:rPr>
                <w:noProof/>
                <w:color w:val="000000"/>
                <w:sz w:val="20"/>
              </w:rPr>
              <w:instrText xml:space="preserve"> ADDIN EN.CITE &lt;EndNote&gt;&lt;Cite AuthorYear="1"&gt;&lt;Author&gt;Mozaffarian&lt;/Author&gt;&lt;Year&gt;2009&lt;/Year&gt;&lt;RecNum&gt;57&lt;/RecNum&gt;&lt;DisplayText&gt;Mozaffarian et al. (2009)&lt;/DisplayText&gt;&lt;record&gt;&lt;rec-number&gt;57&lt;/rec-number&gt;&lt;foreign-keys&gt;&lt;key app="EN" db-id="2v50dp0t805w9yezda95vrvlxt0eatr2rsea"&gt;57&lt;/key&gt;&lt;/foreign-keys&gt;&lt;ref-type name="Journal Article"&gt;17&lt;/ref-type&gt;&lt;contributors&gt;&lt;authors&gt;&lt;author&gt;Mozaffarian, D.&lt;/author&gt;&lt;author&gt;Kamineni, A.&lt;/author&gt;&lt;author&gt;Carnethon, M.&lt;/author&gt;&lt;author&gt;Djoussé, L.&lt;/author&gt;&lt;author&gt;Mukamal, K. J.&lt;/author&gt;&lt;author&gt;Siscovick, D.&lt;/author&gt;&lt;/authors&gt;&lt;/contributors&gt;&lt;titles&gt;&lt;title&gt;Lifestyle risk factors and new-onset diabetes mellitus in older adults: The cardiovascular health study&lt;/title&gt;&lt;secondary-title&gt;Archives of Internal Medicine&lt;/secondary-title&gt;&lt;/titles&gt;&lt;periodical&gt;&lt;full-title&gt;Archives of Internal Medicine&lt;/full-title&gt;&lt;/periodical&gt;&lt;pages&gt;798-807&lt;/pages&gt;&lt;volume&gt;169&lt;/volume&gt;&lt;number&gt;8&lt;/number&gt;&lt;dates&gt;&lt;year&gt;2009&lt;/year&gt;&lt;/dates&gt;&lt;isbn&gt;0003-9926&lt;/isbn&gt;&lt;label&gt;onset of Diabtes in CHS&lt;/label&gt;&lt;urls&gt;&lt;related-urls&gt;&lt;url&gt;http://dx.doi.org/10.1001/archinternmed.2009.21&lt;/url&gt;&lt;/related-urls&gt;&lt;/urls&gt;&lt;electronic-resource-num&gt;10.1001/archinternmed.2009.21&lt;/electronic-resource-num&gt;&lt;/record&gt;&lt;/Cite&gt;&lt;/EndNote&gt;</w:instrText>
            </w:r>
            <w:r w:rsidRPr="00256C12">
              <w:rPr>
                <w:noProof/>
                <w:color w:val="000000"/>
                <w:sz w:val="20"/>
              </w:rPr>
              <w:fldChar w:fldCharType="separate"/>
            </w:r>
            <w:hyperlink w:anchor="_ENREF_14" w:tooltip="Mozaffarian, 2009 #57" w:history="1">
              <w:r w:rsidRPr="00256C12">
                <w:rPr>
                  <w:noProof/>
                  <w:color w:val="000000"/>
                  <w:sz w:val="20"/>
                </w:rPr>
                <w:t>Mozaffarian et al. (2009</w:t>
              </w:r>
            </w:hyperlink>
            <w:r w:rsidRPr="00256C12">
              <w:rPr>
                <w:noProof/>
                <w:color w:val="000000"/>
                <w:sz w:val="20"/>
              </w:rPr>
              <w:t>)</w:t>
            </w:r>
            <w:r w:rsidRPr="00256C12">
              <w:rPr>
                <w:noProof/>
                <w:color w:val="000000"/>
                <w:sz w:val="20"/>
              </w:rPr>
              <w:fldChar w:fldCharType="end"/>
            </w:r>
            <w:r w:rsidR="00C9551D">
              <w:rPr>
                <w:noProof/>
                <w:color w:val="000000"/>
                <w:sz w:val="20"/>
              </w:rPr>
              <w:t xml:space="preserve"> </w:t>
            </w:r>
            <w:r w:rsidR="00C9551D">
              <w:rPr>
                <w:color w:val="000000"/>
                <w:sz w:val="20"/>
              </w:rPr>
              <w:t>[</w:t>
            </w:r>
            <w:r w:rsidR="00C9551D">
              <w:rPr>
                <w:color w:val="000000"/>
                <w:sz w:val="20"/>
              </w:rPr>
              <w:t>3</w:t>
            </w:r>
            <w:r w:rsidR="00C9551D">
              <w:rPr>
                <w:color w:val="000000"/>
                <w:sz w:val="20"/>
              </w:rPr>
              <w:t>]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2B51E2" w:rsidRPr="00256C12" w:rsidRDefault="002B51E2" w:rsidP="00BC196F">
            <w:pPr>
              <w:rPr>
                <w:noProof/>
                <w:color w:val="000000"/>
                <w:sz w:val="20"/>
              </w:rPr>
            </w:pPr>
            <w:r w:rsidRPr="00256C12">
              <w:rPr>
                <w:noProof/>
                <w:color w:val="000000"/>
                <w:sz w:val="20"/>
              </w:rPr>
              <w:t>CHS</w:t>
            </w:r>
          </w:p>
        </w:tc>
        <w:tc>
          <w:tcPr>
            <w:tcW w:w="564" w:type="pct"/>
            <w:shd w:val="clear" w:color="auto" w:fill="D9D9D9" w:themeFill="background1" w:themeFillShade="D9"/>
            <w:noWrap/>
            <w:vAlign w:val="bottom"/>
          </w:tcPr>
          <w:p w:rsidR="002B51E2" w:rsidRPr="00256C12" w:rsidRDefault="002B51E2" w:rsidP="00BC196F">
            <w:pPr>
              <w:tabs>
                <w:tab w:val="decimal" w:pos="881"/>
              </w:tabs>
              <w:rPr>
                <w:noProof/>
                <w:color w:val="000000"/>
                <w:sz w:val="20"/>
              </w:rPr>
            </w:pPr>
            <w:r w:rsidRPr="00256C12">
              <w:rPr>
                <w:noProof/>
                <w:color w:val="000000"/>
                <w:sz w:val="20"/>
              </w:rPr>
              <w:t xml:space="preserve">4,883 </w:t>
            </w:r>
          </w:p>
        </w:tc>
        <w:tc>
          <w:tcPr>
            <w:tcW w:w="542" w:type="pct"/>
            <w:shd w:val="clear" w:color="auto" w:fill="D9D9D9" w:themeFill="background1" w:themeFillShade="D9"/>
            <w:noWrap/>
            <w:vAlign w:val="bottom"/>
          </w:tcPr>
          <w:p w:rsidR="002B51E2" w:rsidRPr="00256C12" w:rsidRDefault="002B51E2" w:rsidP="00BC196F">
            <w:pPr>
              <w:tabs>
                <w:tab w:val="decimal" w:pos="702"/>
              </w:tabs>
              <w:rPr>
                <w:noProof/>
                <w:color w:val="000000"/>
                <w:sz w:val="20"/>
              </w:rPr>
            </w:pPr>
            <w:r w:rsidRPr="00256C12">
              <w:rPr>
                <w:noProof/>
                <w:color w:val="000000"/>
                <w:sz w:val="20"/>
              </w:rPr>
              <w:t xml:space="preserve">7.1 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bottom"/>
          </w:tcPr>
          <w:p w:rsidR="002B51E2" w:rsidRPr="00256C12" w:rsidRDefault="002B51E2" w:rsidP="00BC196F">
            <w:pPr>
              <w:jc w:val="center"/>
              <w:rPr>
                <w:noProof/>
                <w:color w:val="000000"/>
                <w:sz w:val="20"/>
              </w:rPr>
            </w:pPr>
            <w:r w:rsidRPr="00256C12">
              <w:rPr>
                <w:noProof/>
                <w:color w:val="000000"/>
                <w:sz w:val="20"/>
              </w:rPr>
              <w:t>6</w:t>
            </w:r>
            <w:r>
              <w:rPr>
                <w:noProof/>
                <w:color w:val="000000"/>
                <w:sz w:val="20"/>
              </w:rPr>
              <w:t xml:space="preserve"> (simple)</w:t>
            </w:r>
          </w:p>
        </w:tc>
        <w:tc>
          <w:tcPr>
            <w:tcW w:w="794" w:type="pct"/>
            <w:shd w:val="clear" w:color="auto" w:fill="D9D9D9" w:themeFill="background1" w:themeFillShade="D9"/>
          </w:tcPr>
          <w:p w:rsidR="002B51E2" w:rsidRPr="00256C12" w:rsidRDefault="002B51E2" w:rsidP="00BC196F">
            <w:pPr>
              <w:ind w:right="918"/>
              <w:jc w:val="right"/>
              <w:rPr>
                <w:noProof/>
                <w:color w:val="000000"/>
                <w:sz w:val="20"/>
              </w:rPr>
            </w:pPr>
            <w:r w:rsidRPr="00256C12">
              <w:rPr>
                <w:noProof/>
                <w:color w:val="000000"/>
                <w:sz w:val="20"/>
              </w:rPr>
              <w:t>N/A</w:t>
            </w:r>
          </w:p>
        </w:tc>
      </w:tr>
      <w:tr w:rsidR="002B51E2" w:rsidRPr="00256C12" w:rsidTr="002A40EF">
        <w:trPr>
          <w:trHeight w:val="300"/>
        </w:trPr>
        <w:tc>
          <w:tcPr>
            <w:tcW w:w="1154" w:type="pct"/>
            <w:shd w:val="clear" w:color="auto" w:fill="D9D9D9" w:themeFill="background1" w:themeFillShade="D9"/>
            <w:noWrap/>
            <w:vAlign w:val="center"/>
          </w:tcPr>
          <w:p w:rsidR="002B51E2" w:rsidRPr="00256C12" w:rsidRDefault="002B51E2" w:rsidP="00BC196F">
            <w:pPr>
              <w:rPr>
                <w:noProof/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fldChar w:fldCharType="begin">
                <w:fldData xml:space="preserve">PEVuZE5vdGU+PENpdGUgQXV0aG9yWWVhcj0iMSI+PEF1dGhvcj5TY2htaWR0PC9BdXRob3I+PFll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</w:fldData>
              </w:fldChar>
            </w:r>
            <w:r w:rsidRPr="00256C12">
              <w:rPr>
                <w:color w:val="000000"/>
                <w:sz w:val="20"/>
              </w:rPr>
              <w:instrText xml:space="preserve"> ADDIN EN.CITE </w:instrText>
            </w:r>
            <w:r w:rsidRPr="00256C12">
              <w:rPr>
                <w:color w:val="000000"/>
                <w:sz w:val="20"/>
              </w:rPr>
              <w:fldChar w:fldCharType="begin">
                <w:fldData xml:space="preserve">PEVuZE5vdGU+PENpdGUgQXV0aG9yWWVhcj0iMSI+PEF1dGhvcj5TY2htaWR0PC9BdXRob3I+PFll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</w:fldData>
              </w:fldChar>
            </w:r>
            <w:r w:rsidRPr="00256C12">
              <w:rPr>
                <w:color w:val="000000"/>
                <w:sz w:val="20"/>
              </w:rPr>
              <w:instrText xml:space="preserve"> ADDIN EN.CITE.DATA </w:instrText>
            </w:r>
            <w:r w:rsidRPr="00256C12">
              <w:rPr>
                <w:color w:val="000000"/>
                <w:sz w:val="20"/>
              </w:rPr>
            </w:r>
            <w:r w:rsidRPr="00256C12">
              <w:rPr>
                <w:color w:val="000000"/>
                <w:sz w:val="20"/>
              </w:rPr>
              <w:fldChar w:fldCharType="end"/>
            </w:r>
            <w:r w:rsidRPr="00256C12">
              <w:rPr>
                <w:color w:val="000000"/>
                <w:sz w:val="20"/>
              </w:rPr>
            </w:r>
            <w:r w:rsidRPr="00256C12">
              <w:rPr>
                <w:color w:val="000000"/>
                <w:sz w:val="20"/>
              </w:rPr>
              <w:fldChar w:fldCharType="separate"/>
            </w:r>
            <w:hyperlink w:anchor="_ENREF_17" w:tooltip="Schmidt, 2005 #34" w:history="1">
              <w:r w:rsidRPr="00256C12">
                <w:rPr>
                  <w:noProof/>
                  <w:color w:val="000000"/>
                  <w:sz w:val="20"/>
                </w:rPr>
                <w:t>Schmidt et al. (2005</w:t>
              </w:r>
            </w:hyperlink>
            <w:r w:rsidRPr="00256C12">
              <w:rPr>
                <w:noProof/>
                <w:color w:val="000000"/>
                <w:sz w:val="20"/>
              </w:rPr>
              <w:t>)</w:t>
            </w:r>
            <w:r w:rsidRPr="00256C12">
              <w:rPr>
                <w:color w:val="000000"/>
                <w:sz w:val="20"/>
              </w:rPr>
              <w:fldChar w:fldCharType="end"/>
            </w:r>
            <w:r w:rsidR="00C9551D">
              <w:rPr>
                <w:color w:val="000000"/>
                <w:sz w:val="20"/>
              </w:rPr>
              <w:t xml:space="preserve">  </w:t>
            </w:r>
            <w:r w:rsidR="00C9551D">
              <w:rPr>
                <w:color w:val="000000"/>
                <w:sz w:val="20"/>
              </w:rPr>
              <w:t>[</w:t>
            </w:r>
            <w:r w:rsidR="00C9551D">
              <w:rPr>
                <w:color w:val="000000"/>
                <w:sz w:val="20"/>
              </w:rPr>
              <w:t>4</w:t>
            </w:r>
            <w:r w:rsidR="00C9551D">
              <w:rPr>
                <w:color w:val="000000"/>
                <w:sz w:val="20"/>
              </w:rPr>
              <w:t>]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2B51E2" w:rsidRPr="00256C12" w:rsidRDefault="002B51E2" w:rsidP="00BC196F">
            <w:pPr>
              <w:rPr>
                <w:noProof/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ARIC</w:t>
            </w:r>
          </w:p>
        </w:tc>
        <w:tc>
          <w:tcPr>
            <w:tcW w:w="564" w:type="pct"/>
            <w:shd w:val="clear" w:color="auto" w:fill="D9D9D9" w:themeFill="background1" w:themeFillShade="D9"/>
            <w:noWrap/>
            <w:vAlign w:val="center"/>
          </w:tcPr>
          <w:p w:rsidR="002B51E2" w:rsidRPr="00256C12" w:rsidRDefault="002B51E2" w:rsidP="00BC196F">
            <w:pPr>
              <w:tabs>
                <w:tab w:val="decimal" w:pos="881"/>
              </w:tabs>
              <w:rPr>
                <w:noProof/>
                <w:color w:val="000000"/>
                <w:sz w:val="20"/>
              </w:rPr>
            </w:pPr>
            <w:r w:rsidRPr="00256C12">
              <w:rPr>
                <w:noProof/>
                <w:color w:val="000000"/>
                <w:sz w:val="20"/>
              </w:rPr>
              <w:t xml:space="preserve">7,915 </w:t>
            </w:r>
          </w:p>
        </w:tc>
        <w:tc>
          <w:tcPr>
            <w:tcW w:w="542" w:type="pct"/>
            <w:shd w:val="clear" w:color="auto" w:fill="D9D9D9" w:themeFill="background1" w:themeFillShade="D9"/>
            <w:noWrap/>
            <w:vAlign w:val="center"/>
          </w:tcPr>
          <w:p w:rsidR="002B51E2" w:rsidRPr="00256C12" w:rsidRDefault="002B51E2" w:rsidP="00BC196F">
            <w:pPr>
              <w:tabs>
                <w:tab w:val="decimal" w:pos="702"/>
              </w:tabs>
              <w:rPr>
                <w:noProof/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 xml:space="preserve">9 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2B51E2" w:rsidRPr="00256C12" w:rsidRDefault="002B51E2" w:rsidP="00BC196F">
            <w:pPr>
              <w:jc w:val="center"/>
              <w:rPr>
                <w:noProof/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 xml:space="preserve"> (simple and enhanced)</w:t>
            </w:r>
          </w:p>
        </w:tc>
        <w:tc>
          <w:tcPr>
            <w:tcW w:w="794" w:type="pct"/>
            <w:shd w:val="clear" w:color="auto" w:fill="D9D9D9" w:themeFill="background1" w:themeFillShade="D9"/>
          </w:tcPr>
          <w:p w:rsidR="002B51E2" w:rsidRPr="00256C12" w:rsidRDefault="002B51E2" w:rsidP="00BC196F">
            <w:pPr>
              <w:tabs>
                <w:tab w:val="decimal" w:pos="613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0.80</w:t>
            </w:r>
          </w:p>
        </w:tc>
      </w:tr>
      <w:tr w:rsidR="002B51E2" w:rsidRPr="00256C12" w:rsidTr="002A40EF">
        <w:trPr>
          <w:trHeight w:val="300"/>
        </w:trPr>
        <w:tc>
          <w:tcPr>
            <w:tcW w:w="1154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fldChar w:fldCharType="begin">
                <w:fldData xml:space="preserve">PEVuZE5vdGU+PENpdGUgQXV0aG9yWWVhcj0iMSI+PEF1dGhvcj5DaGVuPC9BdXRob3I+PFllYXI+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==
</w:fldData>
              </w:fldChar>
            </w:r>
            <w:r w:rsidRPr="00256C12">
              <w:rPr>
                <w:color w:val="000000"/>
                <w:sz w:val="20"/>
              </w:rPr>
              <w:instrText xml:space="preserve"> ADDIN EN.CITE </w:instrText>
            </w:r>
            <w:r w:rsidRPr="00256C12">
              <w:rPr>
                <w:color w:val="000000"/>
                <w:sz w:val="20"/>
              </w:rPr>
              <w:fldChar w:fldCharType="begin">
                <w:fldData xml:space="preserve">PEVuZE5vdGU+PENpdGUgQXV0aG9yWWVhcj0iMSI+PEF1dGhvcj5DaGVuPC9BdXRob3I+PFllYXI+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==
</w:fldData>
              </w:fldChar>
            </w:r>
            <w:r w:rsidRPr="00256C12">
              <w:rPr>
                <w:color w:val="000000"/>
                <w:sz w:val="20"/>
              </w:rPr>
              <w:instrText xml:space="preserve"> ADDIN EN.CITE.DATA </w:instrText>
            </w:r>
            <w:r w:rsidRPr="00256C12">
              <w:rPr>
                <w:color w:val="000000"/>
                <w:sz w:val="20"/>
              </w:rPr>
            </w:r>
            <w:r w:rsidRPr="00256C12">
              <w:rPr>
                <w:color w:val="000000"/>
                <w:sz w:val="20"/>
              </w:rPr>
              <w:fldChar w:fldCharType="end"/>
            </w:r>
            <w:r w:rsidRPr="00256C12">
              <w:rPr>
                <w:color w:val="000000"/>
                <w:sz w:val="20"/>
              </w:rPr>
            </w:r>
            <w:r w:rsidRPr="00256C12">
              <w:rPr>
                <w:color w:val="000000"/>
                <w:sz w:val="20"/>
              </w:rPr>
              <w:fldChar w:fldCharType="separate"/>
            </w:r>
            <w:hyperlink w:anchor="_ENREF_5" w:tooltip="Chen, 2010 #23" w:history="1">
              <w:r w:rsidRPr="00256C12">
                <w:rPr>
                  <w:noProof/>
                  <w:color w:val="000000"/>
                  <w:sz w:val="20"/>
                </w:rPr>
                <w:t>Chen et al. (2010</w:t>
              </w:r>
            </w:hyperlink>
            <w:r w:rsidRPr="00256C12">
              <w:rPr>
                <w:noProof/>
                <w:color w:val="000000"/>
                <w:sz w:val="20"/>
              </w:rPr>
              <w:t>)</w:t>
            </w:r>
            <w:r w:rsidRPr="00256C12">
              <w:rPr>
                <w:color w:val="000000"/>
                <w:sz w:val="20"/>
              </w:rPr>
              <w:fldChar w:fldCharType="end"/>
            </w:r>
            <w:r w:rsidR="00C9551D">
              <w:rPr>
                <w:color w:val="000000"/>
                <w:sz w:val="20"/>
              </w:rPr>
              <w:t xml:space="preserve"> </w:t>
            </w:r>
            <w:r w:rsidR="00C9551D">
              <w:rPr>
                <w:color w:val="000000"/>
                <w:sz w:val="20"/>
              </w:rPr>
              <w:t>[</w:t>
            </w:r>
            <w:r w:rsidR="00C9551D">
              <w:rPr>
                <w:color w:val="000000"/>
                <w:sz w:val="20"/>
              </w:rPr>
              <w:t>5</w:t>
            </w:r>
            <w:r w:rsidR="00C9551D">
              <w:rPr>
                <w:color w:val="000000"/>
                <w:sz w:val="20"/>
              </w:rPr>
              <w:t>]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Ausdiab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tabs>
                <w:tab w:val="decimal" w:pos="881"/>
              </w:tabs>
              <w:rPr>
                <w:noProof/>
                <w:color w:val="000000"/>
                <w:sz w:val="20"/>
              </w:rPr>
            </w:pPr>
            <w:r w:rsidRPr="00256C12">
              <w:rPr>
                <w:noProof/>
                <w:color w:val="000000"/>
                <w:sz w:val="20"/>
              </w:rPr>
              <w:t xml:space="preserve">6,060 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tabs>
                <w:tab w:val="decimal" w:pos="702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B51E2" w:rsidRPr="00256C12" w:rsidRDefault="002B51E2" w:rsidP="00BC196F">
            <w:pPr>
              <w:jc w:val="center"/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 xml:space="preserve"> (enhanced)</w:t>
            </w:r>
          </w:p>
        </w:tc>
        <w:tc>
          <w:tcPr>
            <w:tcW w:w="794" w:type="pct"/>
          </w:tcPr>
          <w:p w:rsidR="002B51E2" w:rsidRPr="00256C12" w:rsidRDefault="002B51E2" w:rsidP="00BC196F">
            <w:pPr>
              <w:tabs>
                <w:tab w:val="decimal" w:pos="613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0.78</w:t>
            </w:r>
          </w:p>
        </w:tc>
      </w:tr>
      <w:tr w:rsidR="002B51E2" w:rsidRPr="00256C12" w:rsidTr="002A40EF">
        <w:trPr>
          <w:trHeight w:val="300"/>
        </w:trPr>
        <w:tc>
          <w:tcPr>
            <w:tcW w:w="1154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fldChar w:fldCharType="begin"/>
            </w:r>
            <w:r w:rsidRPr="00256C12">
              <w:rPr>
                <w:color w:val="000000"/>
                <w:sz w:val="20"/>
              </w:rPr>
              <w:instrText xml:space="preserve"> ADDIN EN.CITE &lt;EndNote&gt;&lt;Cite AuthorYear="1"&gt;&lt;Author&gt;Hippisley-Cox&lt;/Author&gt;&lt;Year&gt;2009&lt;/Year&gt;&lt;RecNum&gt;24&lt;/RecNum&gt;&lt;DisplayText&gt;Hippisley-Cox et al. (2009)&lt;/DisplayText&gt;&lt;record&gt;&lt;rec-number&gt;24&lt;/rec-number&gt;&lt;foreign-keys&gt;&lt;key app="EN" db-id="2v50dp0t805w9yezda95vrvlxt0eatr2rsea"&gt;24&lt;/key&gt;&lt;/foreign-keys&gt;&lt;ref-type name="Journal Article"&gt;17&lt;/ref-type&gt;&lt;contributors&gt;&lt;authors&gt;&lt;author&gt;Hippisley-Cox, J.&lt;/author&gt;&lt;author&gt;Coupland, C.&lt;/author&gt;&lt;author&gt;Robson, J.&lt;/author&gt;&lt;author&gt;Sheikh, A.&lt;/author&gt;&lt;author&gt;Brindle, P.&lt;/author&gt;&lt;/authors&gt;&lt;/contributors&gt;&lt;auth-address&gt;Division of Primary Care, Tower Building, University Park, Nottingham NG2 7RD. Julia.hippisley-cox@nottingham.ac.uk&lt;/auth-address&gt;&lt;titles&gt;&lt;title&gt;Predicting risk of type 2 diabetes in England and Wales: prospective derivation and validation of QDScore&lt;/title&gt;&lt;secondary-title&gt;BMJ&lt;/secondary-title&gt;&lt;/titles&gt;&lt;pages&gt;b880&lt;/pages&gt;&lt;volume&gt;338&lt;/volume&gt;&lt;edition&gt;2009/03/20&lt;/edition&gt;&lt;keywords&gt;&lt;keyword&gt;Adult&lt;/keyword&gt;&lt;keyword&gt;Africa/ethnology&lt;/keyword&gt;&lt;keyword&gt;Age Distribution&lt;/keyword&gt;&lt;keyword&gt;Aged&lt;/keyword&gt;&lt;keyword&gt;*Algorithms&lt;/keyword&gt;&lt;keyword&gt;Asia/ethnology&lt;/keyword&gt;&lt;keyword&gt;Diabetes Mellitus, Type 2/*epidemiology/ethnology&lt;/keyword&gt;&lt;keyword&gt;England/epidemiology&lt;/keyword&gt;&lt;keyword&gt;Female&lt;/keyword&gt;&lt;keyword&gt;Humans&lt;/keyword&gt;&lt;keyword&gt;Incidence&lt;/keyword&gt;&lt;keyword&gt;Male&lt;/keyword&gt;&lt;keyword&gt;Middle Aged&lt;/keyword&gt;&lt;keyword&gt;Prevalence&lt;/keyword&gt;&lt;keyword&gt;Prospective Studies&lt;/keyword&gt;&lt;keyword&gt;Risk Assessment&lt;/keyword&gt;&lt;keyword&gt;Risk Factors&lt;/keyword&gt;&lt;keyword&gt;Wales/epidemiology&lt;/keyword&gt;&lt;keyword&gt;Young Adult&lt;/keyword&gt;&lt;/keywords&gt;&lt;dates&gt;&lt;year&gt;2009&lt;/year&gt;&lt;/dates&gt;&lt;isbn&gt;1756-1833 (Electronic)&amp;#xD;0959-535X (Linking)&lt;/isbn&gt;&lt;accession-num&gt;19297312&lt;/accession-num&gt;&lt;label&gt;pre-diabetes (Noble)&lt;/label&gt;&lt;work-type&gt;Validation Studies&lt;/work-type&gt;&lt;urls&gt;&lt;related-urls&gt;&lt;url&gt;http://www.ncbi.nlm.nih.gov/pubmed/19297312&lt;/url&gt;&lt;/related-urls&gt;&lt;/urls&gt;&lt;custom2&gt;2659857&lt;/custom2&gt;&lt;electronic-resource-num&gt;10.1136/bmj.b880&lt;/electronic-resource-num&gt;&lt;language&gt;eng&lt;/language&gt;&lt;/record&gt;&lt;/Cite&gt;&lt;/EndNote&gt;</w:instrText>
            </w:r>
            <w:r w:rsidRPr="00256C12">
              <w:rPr>
                <w:color w:val="000000"/>
                <w:sz w:val="20"/>
              </w:rPr>
              <w:fldChar w:fldCharType="separate"/>
            </w:r>
            <w:hyperlink w:anchor="_ENREF_11" w:tooltip="Hippisley-Cox, 2009 #24" w:history="1">
              <w:r w:rsidRPr="00256C12">
                <w:rPr>
                  <w:noProof/>
                  <w:color w:val="000000"/>
                  <w:sz w:val="20"/>
                </w:rPr>
                <w:t>Hippisley-Cox et al. (2009</w:t>
              </w:r>
            </w:hyperlink>
            <w:r w:rsidRPr="00256C12">
              <w:rPr>
                <w:noProof/>
                <w:color w:val="000000"/>
                <w:sz w:val="20"/>
              </w:rPr>
              <w:t>)</w:t>
            </w:r>
            <w:r w:rsidRPr="00256C12">
              <w:rPr>
                <w:color w:val="000000"/>
                <w:sz w:val="20"/>
              </w:rPr>
              <w:fldChar w:fldCharType="end"/>
            </w:r>
            <w:r w:rsidR="00C9551D">
              <w:rPr>
                <w:color w:val="000000"/>
                <w:sz w:val="20"/>
              </w:rPr>
              <w:t xml:space="preserve"> </w:t>
            </w:r>
            <w:r w:rsidR="00C9551D">
              <w:rPr>
                <w:color w:val="000000"/>
                <w:sz w:val="20"/>
              </w:rPr>
              <w:t>[</w:t>
            </w:r>
            <w:r w:rsidR="00C9551D">
              <w:rPr>
                <w:color w:val="000000"/>
                <w:sz w:val="20"/>
              </w:rPr>
              <w:t>6</w:t>
            </w:r>
            <w:r w:rsidR="00C9551D">
              <w:rPr>
                <w:color w:val="000000"/>
                <w:sz w:val="20"/>
              </w:rPr>
              <w:t>]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QResearch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tabs>
                <w:tab w:val="decimal" w:pos="881"/>
              </w:tabs>
              <w:rPr>
                <w:noProof/>
                <w:color w:val="000000"/>
                <w:sz w:val="20"/>
              </w:rPr>
            </w:pPr>
            <w:r w:rsidRPr="00256C12">
              <w:rPr>
                <w:noProof/>
                <w:color w:val="000000"/>
                <w:sz w:val="20"/>
              </w:rPr>
              <w:t xml:space="preserve">2,540,753 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tabs>
                <w:tab w:val="decimal" w:pos="702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 xml:space="preserve">6.5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B51E2" w:rsidRPr="00256C12" w:rsidRDefault="002B51E2" w:rsidP="00BC196F">
            <w:pPr>
              <w:jc w:val="center"/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 xml:space="preserve"> (enhanced)</w:t>
            </w:r>
          </w:p>
        </w:tc>
        <w:tc>
          <w:tcPr>
            <w:tcW w:w="794" w:type="pct"/>
          </w:tcPr>
          <w:p w:rsidR="002B51E2" w:rsidRPr="00256C12" w:rsidRDefault="002B51E2" w:rsidP="00BC196F">
            <w:pPr>
              <w:tabs>
                <w:tab w:val="decimal" w:pos="613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 xml:space="preserve">0.85 for women, </w:t>
            </w:r>
            <w:r>
              <w:rPr>
                <w:color w:val="000000"/>
                <w:sz w:val="20"/>
              </w:rPr>
              <w:br/>
            </w:r>
            <w:r w:rsidRPr="00256C12">
              <w:rPr>
                <w:color w:val="000000"/>
                <w:sz w:val="20"/>
              </w:rPr>
              <w:t>0.83 for men</w:t>
            </w:r>
          </w:p>
        </w:tc>
      </w:tr>
      <w:tr w:rsidR="002B51E2" w:rsidRPr="00256C12" w:rsidTr="002A40EF">
        <w:trPr>
          <w:trHeight w:val="300"/>
        </w:trPr>
        <w:tc>
          <w:tcPr>
            <w:tcW w:w="1154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fldChar w:fldCharType="begin"/>
            </w:r>
            <w:r w:rsidRPr="00256C12">
              <w:rPr>
                <w:color w:val="000000"/>
                <w:sz w:val="20"/>
              </w:rPr>
              <w:instrText xml:space="preserve"> ADDIN EN.CITE &lt;EndNote&gt;&lt;Cite AuthorYear="1"&gt;&lt;Author&gt;Lindstrom&lt;/Author&gt;&lt;Year&gt;2003&lt;/Year&gt;&lt;RecNum&gt;31&lt;/RecNum&gt;&lt;DisplayText&gt;Lindstrom and Tuomilehto (2003)&lt;/DisplayText&gt;&lt;record&gt;&lt;rec-number&gt;31&lt;/rec-number&gt;&lt;foreign-keys&gt;&lt;key app="EN" db-id="2v50dp0t805w9yezda95vrvlxt0eatr2rsea"&gt;31&lt;/key&gt;&lt;/foreign-keys&gt;&lt;ref-type name="Journal Article"&gt;17&lt;/ref-type&gt;&lt;contributors&gt;&lt;authors&gt;&lt;author&gt;Lindstrom, J.&lt;/author&gt;&lt;author&gt;Tuomilehto, J.&lt;/author&gt;&lt;/authors&gt;&lt;/contributors&gt;&lt;auth-address&gt;Department of Epidemiology and Health Promotion, National Public Health Institute, Helsinki, Finland. jaana.lindstrom@ktl.fi&lt;/auth-address&gt;&lt;titles&gt;&lt;title&gt;The diabetes risk score: a practical tool to predict type 2 diabetes risk&lt;/title&gt;&lt;secondary-title&gt;Diabetes Care&lt;/secondary-title&gt;&lt;alt-title&gt;Diabetes care&lt;/alt-title&gt;&lt;/titles&gt;&lt;periodical&gt;&lt;full-title&gt;Diabetes Care&lt;/full-title&gt;&lt;/periodical&gt;&lt;alt-periodical&gt;&lt;full-title&gt;Diabetes Care&lt;/full-title&gt;&lt;/alt-periodical&gt;&lt;pages&gt;725-31&lt;/pages&gt;&lt;volume&gt;26&lt;/volume&gt;&lt;number&gt;3&lt;/number&gt;&lt;edition&gt;2003/03/01&lt;/edition&gt;&lt;keywords&gt;&lt;keyword&gt;Cross-Sectional Studies&lt;/keyword&gt;&lt;keyword&gt;Diabetes Mellitus, Type 2/diagnosis/*epidemiology&lt;/keyword&gt;&lt;keyword&gt;Female&lt;/keyword&gt;&lt;keyword&gt;Humans&lt;/keyword&gt;&lt;keyword&gt;Incidence&lt;/keyword&gt;&lt;keyword&gt;Logistic Models&lt;/keyword&gt;&lt;keyword&gt;Male&lt;/keyword&gt;&lt;keyword&gt;Middle Aged&lt;/keyword&gt;&lt;keyword&gt;Multivariate Analysis&lt;/keyword&gt;&lt;keyword&gt;Predictive Value of Tests&lt;/keyword&gt;&lt;keyword&gt;Registries&lt;/keyword&gt;&lt;keyword&gt;Risk Assessment&lt;/keyword&gt;&lt;keyword&gt;Risk Factors&lt;/keyword&gt;&lt;/keywords&gt;&lt;dates&gt;&lt;year&gt;2003&lt;/year&gt;&lt;pub-dates&gt;&lt;date&gt;Mar&lt;/date&gt;&lt;/pub-dates&gt;&lt;/dates&gt;&lt;isbn&gt;0149-5992 (Print)&amp;#xD;0149-5992 (Linking)&lt;/isbn&gt;&lt;accession-num&gt;12610029&lt;/accession-num&gt;&lt;label&gt;methods&lt;/label&gt;&lt;work-type&gt;Research Support, Non-U.S. Gov&amp;apos;t&lt;/work-type&gt;&lt;urls&gt;&lt;related-urls&gt;&lt;url&gt;http://www.ncbi.nlm.nih.gov/pubmed/12610029&lt;/url&gt;&lt;/related-urls&gt;&lt;/urls&gt;&lt;language&gt;eng&lt;/language&gt;&lt;/record&gt;&lt;/Cite&gt;&lt;/EndNote&gt;</w:instrText>
            </w:r>
            <w:r w:rsidRPr="00256C12">
              <w:rPr>
                <w:color w:val="000000"/>
                <w:sz w:val="20"/>
              </w:rPr>
              <w:fldChar w:fldCharType="separate"/>
            </w:r>
            <w:hyperlink w:anchor="_ENREF_13" w:tooltip="Lindstrom, 2003 #31" w:history="1">
              <w:r w:rsidRPr="00256C12">
                <w:rPr>
                  <w:noProof/>
                  <w:color w:val="000000"/>
                  <w:sz w:val="20"/>
                </w:rPr>
                <w:t>Lindstrom and Tuomilehto (2003</w:t>
              </w:r>
            </w:hyperlink>
            <w:r w:rsidRPr="00256C12">
              <w:rPr>
                <w:noProof/>
                <w:color w:val="000000"/>
                <w:sz w:val="20"/>
              </w:rPr>
              <w:t>)</w:t>
            </w:r>
            <w:r w:rsidRPr="00256C12">
              <w:rPr>
                <w:color w:val="000000"/>
                <w:sz w:val="20"/>
              </w:rPr>
              <w:fldChar w:fldCharType="end"/>
            </w:r>
            <w:r w:rsidR="00C9551D">
              <w:rPr>
                <w:color w:val="000000"/>
                <w:sz w:val="20"/>
              </w:rPr>
              <w:t xml:space="preserve"> </w:t>
            </w:r>
            <w:r w:rsidR="00C9551D">
              <w:rPr>
                <w:color w:val="000000"/>
                <w:sz w:val="20"/>
              </w:rPr>
              <w:t>[</w:t>
            </w:r>
            <w:r w:rsidR="00C9551D">
              <w:rPr>
                <w:color w:val="000000"/>
                <w:sz w:val="20"/>
              </w:rPr>
              <w:t>7</w:t>
            </w:r>
            <w:r w:rsidR="00C9551D">
              <w:rPr>
                <w:color w:val="000000"/>
                <w:sz w:val="20"/>
              </w:rPr>
              <w:t>]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FINRISK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tabs>
                <w:tab w:val="decimal" w:pos="881"/>
              </w:tabs>
              <w:rPr>
                <w:noProof/>
                <w:color w:val="000000"/>
                <w:sz w:val="20"/>
              </w:rPr>
            </w:pPr>
            <w:r w:rsidRPr="00256C12">
              <w:rPr>
                <w:noProof/>
                <w:color w:val="000000"/>
                <w:sz w:val="20"/>
              </w:rPr>
              <w:t xml:space="preserve">4,435 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tabs>
                <w:tab w:val="decimal" w:pos="702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 xml:space="preserve">10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B51E2" w:rsidRPr="00256C12" w:rsidRDefault="002B51E2" w:rsidP="00BC196F">
            <w:pPr>
              <w:jc w:val="center"/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noProof/>
                <w:color w:val="000000"/>
                <w:sz w:val="20"/>
              </w:rPr>
              <w:t>(simple)</w:t>
            </w:r>
          </w:p>
        </w:tc>
        <w:tc>
          <w:tcPr>
            <w:tcW w:w="794" w:type="pct"/>
          </w:tcPr>
          <w:p w:rsidR="002B51E2" w:rsidRPr="00256C12" w:rsidRDefault="002B51E2" w:rsidP="00BC196F">
            <w:pPr>
              <w:tabs>
                <w:tab w:val="decimal" w:pos="613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0.86</w:t>
            </w:r>
          </w:p>
        </w:tc>
      </w:tr>
      <w:tr w:rsidR="002B51E2" w:rsidRPr="00256C12" w:rsidTr="002A40EF">
        <w:trPr>
          <w:trHeight w:val="300"/>
        </w:trPr>
        <w:tc>
          <w:tcPr>
            <w:tcW w:w="1154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fldChar w:fldCharType="begin">
                <w:fldData xml:space="preserve">PEVuZE5vdGU+PENpdGUgQXV0aG9yWWVhcj0iMSI+PEF1dGhvcj5TdGVybjwvQXV0aG9yPjxZZWFy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==
</w:fldData>
              </w:fldChar>
            </w:r>
            <w:r w:rsidRPr="00256C12">
              <w:rPr>
                <w:color w:val="000000"/>
                <w:sz w:val="20"/>
              </w:rPr>
              <w:instrText xml:space="preserve"> ADDIN EN.CITE </w:instrText>
            </w:r>
            <w:r w:rsidRPr="00256C12">
              <w:rPr>
                <w:color w:val="000000"/>
                <w:sz w:val="20"/>
              </w:rPr>
              <w:fldChar w:fldCharType="begin">
                <w:fldData xml:space="preserve">PEVuZE5vdGU+PENpdGUgQXV0aG9yWWVhcj0iMSI+PEF1dGhvcj5TdGVybjwvQXV0aG9yPjxZZWFy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==
</w:fldData>
              </w:fldChar>
            </w:r>
            <w:r w:rsidRPr="00256C12">
              <w:rPr>
                <w:color w:val="000000"/>
                <w:sz w:val="20"/>
              </w:rPr>
              <w:instrText xml:space="preserve"> ADDIN EN.CITE.DATA </w:instrText>
            </w:r>
            <w:r w:rsidRPr="00256C12">
              <w:rPr>
                <w:color w:val="000000"/>
                <w:sz w:val="20"/>
              </w:rPr>
            </w:r>
            <w:r w:rsidRPr="00256C12">
              <w:rPr>
                <w:color w:val="000000"/>
                <w:sz w:val="20"/>
              </w:rPr>
              <w:fldChar w:fldCharType="end"/>
            </w:r>
            <w:r w:rsidRPr="00256C12">
              <w:rPr>
                <w:color w:val="000000"/>
                <w:sz w:val="20"/>
              </w:rPr>
            </w:r>
            <w:r w:rsidRPr="00256C12">
              <w:rPr>
                <w:color w:val="000000"/>
                <w:sz w:val="20"/>
              </w:rPr>
              <w:fldChar w:fldCharType="separate"/>
            </w:r>
            <w:hyperlink w:anchor="_ENREF_19" w:tooltip="Stern, 2002 #35" w:history="1">
              <w:r w:rsidRPr="00256C12">
                <w:rPr>
                  <w:noProof/>
                  <w:color w:val="000000"/>
                  <w:sz w:val="20"/>
                </w:rPr>
                <w:t>Stern, Williams, and Haffner (2002</w:t>
              </w:r>
            </w:hyperlink>
            <w:r w:rsidRPr="00256C12">
              <w:rPr>
                <w:noProof/>
                <w:color w:val="000000"/>
                <w:sz w:val="20"/>
              </w:rPr>
              <w:t>)</w:t>
            </w:r>
            <w:r w:rsidRPr="00256C12">
              <w:rPr>
                <w:color w:val="000000"/>
                <w:sz w:val="20"/>
              </w:rPr>
              <w:fldChar w:fldCharType="end"/>
            </w:r>
            <w:r w:rsidR="00C9551D">
              <w:rPr>
                <w:color w:val="000000"/>
                <w:sz w:val="20"/>
              </w:rPr>
              <w:t xml:space="preserve"> </w:t>
            </w:r>
            <w:r w:rsidR="00C9551D">
              <w:rPr>
                <w:color w:val="000000"/>
                <w:sz w:val="20"/>
              </w:rPr>
              <w:t>[</w:t>
            </w:r>
            <w:r w:rsidR="00C9551D">
              <w:rPr>
                <w:color w:val="000000"/>
                <w:sz w:val="20"/>
              </w:rPr>
              <w:t>8</w:t>
            </w:r>
            <w:r w:rsidR="00C9551D">
              <w:rPr>
                <w:color w:val="000000"/>
                <w:sz w:val="20"/>
              </w:rPr>
              <w:t>]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San Antonio Heart Study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tabs>
                <w:tab w:val="decimal" w:pos="881"/>
              </w:tabs>
              <w:rPr>
                <w:noProof/>
                <w:color w:val="000000"/>
                <w:sz w:val="20"/>
              </w:rPr>
            </w:pPr>
            <w:r w:rsidRPr="00256C12">
              <w:rPr>
                <w:noProof/>
                <w:color w:val="000000"/>
                <w:sz w:val="20"/>
              </w:rPr>
              <w:t xml:space="preserve">2,803 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tabs>
                <w:tab w:val="decimal" w:pos="702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 xml:space="preserve">7.5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B51E2" w:rsidRPr="00256C12" w:rsidRDefault="002B51E2" w:rsidP="00BC196F">
            <w:pPr>
              <w:jc w:val="center"/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 xml:space="preserve"> (enhanced)</w:t>
            </w:r>
          </w:p>
        </w:tc>
        <w:tc>
          <w:tcPr>
            <w:tcW w:w="794" w:type="pct"/>
          </w:tcPr>
          <w:p w:rsidR="002B51E2" w:rsidRPr="00256C12" w:rsidRDefault="002B51E2" w:rsidP="00BC196F">
            <w:pPr>
              <w:tabs>
                <w:tab w:val="decimal" w:pos="613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0.84</w:t>
            </w:r>
          </w:p>
        </w:tc>
      </w:tr>
      <w:tr w:rsidR="002B51E2" w:rsidRPr="00256C12" w:rsidTr="002A40EF">
        <w:trPr>
          <w:trHeight w:val="300"/>
        </w:trPr>
        <w:tc>
          <w:tcPr>
            <w:tcW w:w="1154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fldChar w:fldCharType="begin"/>
            </w:r>
            <w:r w:rsidRPr="00256C12">
              <w:rPr>
                <w:color w:val="000000"/>
                <w:sz w:val="20"/>
              </w:rPr>
              <w:instrText xml:space="preserve"> ADDIN EN.CITE &lt;EndNote&gt;&lt;Cite AuthorYear="1"&gt;&lt;Author&gt;Rahman&lt;/Author&gt;&lt;Year&gt;2008&lt;/Year&gt;&lt;RecNum&gt;33&lt;/RecNum&gt;&lt;DisplayText&gt;Rahman et al. (2008)&lt;/DisplayText&gt;&lt;record&gt;&lt;rec-number&gt;33&lt;/rec-number&gt;&lt;foreign-keys&gt;&lt;key app="EN" db-id="2v50dp0t805w9yezda95vrvlxt0eatr2rsea"&gt;33&lt;/key&gt;&lt;/foreign-keys&gt;&lt;ref-type name="Journal Article"&gt;17&lt;/ref-type&gt;&lt;contributors&gt;&lt;authors&gt;&lt;author&gt;Rahman, M.&lt;/author&gt;&lt;author&gt;Simmons, R. K.&lt;/author&gt;&lt;author&gt;Harding, A. H.&lt;/author&gt;&lt;author&gt;Wareham, N. J.&lt;/author&gt;&lt;author&gt;Griffin, S. J.&lt;/author&gt;&lt;/authors&gt;&lt;/contributors&gt;&lt;auth-address&gt;General Practice and Primary Care Research Unit, Department of Public Health and Primary Care, University of Cambridge, Cambridge.&lt;/auth-address&gt;&lt;titles&gt;&lt;title&gt;A simple risk score identifies individuals at high risk of developing Type 2 diabetes: a prospective cohort study&lt;/title&gt;&lt;secondary-title&gt;Fam Pract&lt;/secondary-title&gt;&lt;alt-title&gt;Family practice&lt;/alt-title&gt;&lt;/titles&gt;&lt;pages&gt;191-6&lt;/pages&gt;&lt;volume&gt;25&lt;/volume&gt;&lt;number&gt;3&lt;/number&gt;&lt;edition&gt;2008/06/03&lt;/edition&gt;&lt;keywords&gt;&lt;keyword&gt;Adult&lt;/keyword&gt;&lt;keyword&gt;Aged&lt;/keyword&gt;&lt;keyword&gt;Cohort Studies&lt;/keyword&gt;&lt;keyword&gt;Diabetes Mellitus, Type 2/epidemiology/*etiology&lt;/keyword&gt;&lt;keyword&gt;Female&lt;/keyword&gt;&lt;keyword&gt;Great Britain/epidemiology&lt;/keyword&gt;&lt;keyword&gt;Humans&lt;/keyword&gt;&lt;keyword&gt;Male&lt;/keyword&gt;&lt;keyword&gt;Middle Aged&lt;/keyword&gt;&lt;keyword&gt;Prospective Studies&lt;/keyword&gt;&lt;keyword&gt;Risk Assessment/methods&lt;/keyword&gt;&lt;keyword&gt;Risk Factors&lt;/keyword&gt;&lt;/keywords&gt;&lt;dates&gt;&lt;year&gt;2008&lt;/year&gt;&lt;pub-dates&gt;&lt;date&gt;Jun&lt;/date&gt;&lt;/pub-dates&gt;&lt;/dates&gt;&lt;isbn&gt;1460-2229 (Electronic)&amp;#xD;0263-2136 (Linking)&lt;/isbn&gt;&lt;accession-num&gt;18515811&lt;/accession-num&gt;&lt;label&gt;pre-diabetes (Noble)&lt;/label&gt;&lt;work-type&gt;Research Support, Non-U.S. Gov&amp;apos;t&lt;/work-type&gt;&lt;urls&gt;&lt;related-urls&gt;&lt;url&gt;http://www.ncbi.nlm.nih.gov/pubmed/18515811&lt;/url&gt;&lt;/related-urls&gt;&lt;/urls&gt;&lt;electronic-resource-num&gt;10.1093/fampra/cmn024&lt;/electronic-resource-num&gt;&lt;language&gt;eng&lt;/language&gt;&lt;/record&gt;&lt;/Cite&gt;&lt;/EndNote&gt;</w:instrText>
            </w:r>
            <w:r w:rsidRPr="00256C12">
              <w:rPr>
                <w:color w:val="000000"/>
                <w:sz w:val="20"/>
              </w:rPr>
              <w:fldChar w:fldCharType="separate"/>
            </w:r>
            <w:hyperlink w:anchor="_ENREF_15" w:tooltip="Rahman, 2008 #33" w:history="1">
              <w:r w:rsidRPr="00256C12">
                <w:rPr>
                  <w:noProof/>
                  <w:color w:val="000000"/>
                  <w:sz w:val="20"/>
                </w:rPr>
                <w:t>Rahman et al. (2008</w:t>
              </w:r>
            </w:hyperlink>
            <w:r w:rsidRPr="00256C12">
              <w:rPr>
                <w:noProof/>
                <w:color w:val="000000"/>
                <w:sz w:val="20"/>
              </w:rPr>
              <w:t>)</w:t>
            </w:r>
            <w:r w:rsidRPr="00256C12">
              <w:rPr>
                <w:color w:val="000000"/>
                <w:sz w:val="20"/>
              </w:rPr>
              <w:fldChar w:fldCharType="end"/>
            </w:r>
            <w:r w:rsidR="00C9551D">
              <w:rPr>
                <w:color w:val="000000"/>
                <w:sz w:val="20"/>
              </w:rPr>
              <w:t xml:space="preserve">  </w:t>
            </w:r>
            <w:r w:rsidR="00C9551D">
              <w:rPr>
                <w:color w:val="000000"/>
                <w:sz w:val="20"/>
              </w:rPr>
              <w:t>[</w:t>
            </w:r>
            <w:r w:rsidR="00C9551D">
              <w:rPr>
                <w:color w:val="000000"/>
                <w:sz w:val="20"/>
              </w:rPr>
              <w:t>9</w:t>
            </w:r>
            <w:r w:rsidR="00C9551D">
              <w:rPr>
                <w:color w:val="000000"/>
                <w:sz w:val="20"/>
              </w:rPr>
              <w:t>]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EPIC-Norfolk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tabs>
                <w:tab w:val="decimal" w:pos="881"/>
              </w:tabs>
              <w:rPr>
                <w:noProof/>
                <w:color w:val="000000"/>
                <w:sz w:val="20"/>
              </w:rPr>
            </w:pPr>
            <w:r w:rsidRPr="00256C12">
              <w:rPr>
                <w:noProof/>
                <w:color w:val="000000"/>
                <w:sz w:val="20"/>
              </w:rPr>
              <w:t xml:space="preserve">25,639 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tabs>
                <w:tab w:val="decimal" w:pos="702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B51E2" w:rsidRPr="00256C12" w:rsidRDefault="002B51E2" w:rsidP="00BC196F">
            <w:pPr>
              <w:jc w:val="center"/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noProof/>
                <w:color w:val="000000"/>
                <w:sz w:val="20"/>
              </w:rPr>
              <w:t>(simple)</w:t>
            </w:r>
          </w:p>
        </w:tc>
        <w:tc>
          <w:tcPr>
            <w:tcW w:w="794" w:type="pct"/>
            <w:shd w:val="clear" w:color="auto" w:fill="auto"/>
          </w:tcPr>
          <w:p w:rsidR="002B51E2" w:rsidRPr="00256C12" w:rsidRDefault="002B51E2" w:rsidP="00BC196F">
            <w:pPr>
              <w:tabs>
                <w:tab w:val="decimal" w:pos="613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0.75</w:t>
            </w:r>
          </w:p>
        </w:tc>
      </w:tr>
      <w:tr w:rsidR="002B51E2" w:rsidRPr="00256C12" w:rsidTr="002A40EF">
        <w:trPr>
          <w:trHeight w:val="300"/>
        </w:trPr>
        <w:tc>
          <w:tcPr>
            <w:tcW w:w="1154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fldChar w:fldCharType="begin">
                <w:fldData xml:space="preserve">PEVuZE5vdGU+PENpdGUgQXV0aG9yWWVhcj0iMSI+PEF1dGhvcj5XaWxzb248L0F1dGhvcj48WWVh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==
</w:fldData>
              </w:fldChar>
            </w:r>
            <w:r w:rsidRPr="00256C12">
              <w:rPr>
                <w:color w:val="000000"/>
                <w:sz w:val="20"/>
              </w:rPr>
              <w:instrText xml:space="preserve"> ADDIN EN.CITE </w:instrText>
            </w:r>
            <w:r w:rsidRPr="00256C12">
              <w:rPr>
                <w:color w:val="000000"/>
                <w:sz w:val="20"/>
              </w:rPr>
              <w:fldChar w:fldCharType="begin">
                <w:fldData xml:space="preserve">PEVuZE5vdGU+PENpdGUgQXV0aG9yWWVhcj0iMSI+PEF1dGhvcj5XaWxzb248L0F1dGhvcj48WWVh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==
</w:fldData>
              </w:fldChar>
            </w:r>
            <w:r w:rsidRPr="00256C12">
              <w:rPr>
                <w:color w:val="000000"/>
                <w:sz w:val="20"/>
              </w:rPr>
              <w:instrText xml:space="preserve"> ADDIN EN.CITE.DATA </w:instrText>
            </w:r>
            <w:r w:rsidRPr="00256C12">
              <w:rPr>
                <w:color w:val="000000"/>
                <w:sz w:val="20"/>
              </w:rPr>
            </w:r>
            <w:r w:rsidRPr="00256C12">
              <w:rPr>
                <w:color w:val="000000"/>
                <w:sz w:val="20"/>
              </w:rPr>
              <w:fldChar w:fldCharType="end"/>
            </w:r>
            <w:r w:rsidRPr="00256C12">
              <w:rPr>
                <w:color w:val="000000"/>
                <w:sz w:val="20"/>
              </w:rPr>
            </w:r>
            <w:r w:rsidRPr="00256C12">
              <w:rPr>
                <w:color w:val="000000"/>
                <w:sz w:val="20"/>
              </w:rPr>
              <w:fldChar w:fldCharType="separate"/>
            </w:r>
            <w:hyperlink w:anchor="_ENREF_21" w:tooltip="Wilson, 2007 #40" w:history="1">
              <w:r w:rsidRPr="00256C12">
                <w:rPr>
                  <w:noProof/>
                  <w:color w:val="000000"/>
                  <w:sz w:val="20"/>
                </w:rPr>
                <w:t>Wilson et al. (2007</w:t>
              </w:r>
            </w:hyperlink>
            <w:r w:rsidRPr="00256C12">
              <w:rPr>
                <w:noProof/>
                <w:color w:val="000000"/>
                <w:sz w:val="20"/>
              </w:rPr>
              <w:t>)</w:t>
            </w:r>
            <w:r w:rsidRPr="00256C12">
              <w:rPr>
                <w:color w:val="000000"/>
                <w:sz w:val="20"/>
              </w:rPr>
              <w:fldChar w:fldCharType="end"/>
            </w:r>
            <w:r w:rsidR="00C9551D">
              <w:rPr>
                <w:color w:val="000000"/>
                <w:sz w:val="20"/>
              </w:rPr>
              <w:t xml:space="preserve"> </w:t>
            </w:r>
            <w:r w:rsidR="00C9551D">
              <w:rPr>
                <w:color w:val="000000"/>
                <w:sz w:val="20"/>
              </w:rPr>
              <w:t>[</w:t>
            </w:r>
            <w:r w:rsidR="00C9551D">
              <w:rPr>
                <w:color w:val="000000"/>
                <w:sz w:val="20"/>
              </w:rPr>
              <w:t>10</w:t>
            </w:r>
            <w:r w:rsidR="00C9551D">
              <w:rPr>
                <w:color w:val="000000"/>
                <w:sz w:val="20"/>
              </w:rPr>
              <w:t>]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Framingham Offspring Study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tabs>
                <w:tab w:val="decimal" w:pos="881"/>
              </w:tabs>
              <w:rPr>
                <w:noProof/>
                <w:color w:val="000000"/>
                <w:sz w:val="20"/>
              </w:rPr>
            </w:pPr>
            <w:r w:rsidRPr="00256C12">
              <w:rPr>
                <w:noProof/>
                <w:color w:val="000000"/>
                <w:sz w:val="20"/>
              </w:rPr>
              <w:t xml:space="preserve">3,140 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tabs>
                <w:tab w:val="decimal" w:pos="702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 xml:space="preserve">7 </w:t>
            </w:r>
          </w:p>
        </w:tc>
        <w:tc>
          <w:tcPr>
            <w:tcW w:w="940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jc w:val="center"/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 xml:space="preserve"> (enhanced)</w:t>
            </w:r>
          </w:p>
        </w:tc>
        <w:tc>
          <w:tcPr>
            <w:tcW w:w="794" w:type="pct"/>
          </w:tcPr>
          <w:p w:rsidR="002B51E2" w:rsidRPr="00256C12" w:rsidRDefault="002B51E2" w:rsidP="00BC196F">
            <w:pPr>
              <w:tabs>
                <w:tab w:val="decimal" w:pos="613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0.85</w:t>
            </w:r>
          </w:p>
        </w:tc>
      </w:tr>
      <w:tr w:rsidR="002B51E2" w:rsidRPr="00256C12" w:rsidTr="002A40EF">
        <w:trPr>
          <w:trHeight w:val="300"/>
        </w:trPr>
        <w:tc>
          <w:tcPr>
            <w:tcW w:w="1154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fldChar w:fldCharType="begin"/>
            </w:r>
            <w:r w:rsidRPr="00256C12">
              <w:rPr>
                <w:color w:val="000000"/>
                <w:sz w:val="20"/>
              </w:rPr>
              <w:instrText xml:space="preserve"> ADDIN EN.CITE &lt;EndNote&gt;&lt;Cite AuthorYear="1"&gt;&lt;Author&gt;Schulze&lt;/Author&gt;&lt;Year&gt;2007&lt;/Year&gt;&lt;RecNum&gt;69&lt;/RecNum&gt;&lt;DisplayText&gt;Schulze et al. (2007)&lt;/DisplayText&gt;&lt;record&gt;&lt;rec-number&gt;69&lt;/rec-number&gt;&lt;foreign-keys&gt;&lt;key app="EN" db-id="2v50dp0t805w9yezda95vrvlxt0eatr2rsea"&gt;69&lt;/key&gt;&lt;/foreign-keys&gt;&lt;ref-type name="Journal Article"&gt;17&lt;/ref-type&gt;&lt;contributors&gt;&lt;authors&gt;&lt;author&gt;Schulze, Matthias B&lt;/author&gt;&lt;author&gt;Hoffmann, Kurt&lt;/author&gt;&lt;author&gt;Boeing, Heiner&lt;/author&gt;&lt;author&gt;Linseisen, Jakob&lt;/author&gt;&lt;author&gt;Rohrmann, Sabine&lt;/author&gt;&lt;author&gt;Möhlig, Matthias&lt;/author&gt;&lt;author&gt;Pfeiffer, Andreas FH&lt;/author&gt;&lt;author&gt;Spranger, Joachim&lt;/author&gt;&lt;author&gt;Thamer, Claus&lt;/author&gt;&lt;author&gt;Häring, Hans-Ulrich&lt;/author&gt;&lt;/authors&gt;&lt;/contributors&gt;&lt;titles&gt;&lt;title&gt;An accurate risk score based on anthropometric, dietary, and lifestyle factors to predict the development of type 2 diabetes&lt;/title&gt;&lt;secondary-title&gt;Diabetes Care&lt;/secondary-title&gt;&lt;/titles&gt;&lt;periodical&gt;&lt;full-title&gt;Diabetes Care&lt;/full-title&gt;&lt;/periodical&gt;&lt;pages&gt;510-515&lt;/pages&gt;&lt;volume&gt;30&lt;/volume&gt;&lt;number&gt;3&lt;/number&gt;&lt;dates&gt;&lt;year&gt;2007&lt;/year&gt;&lt;/dates&gt;&lt;isbn&gt;0149-5992&lt;/isbn&gt;&lt;label&gt;from Brown SR&lt;/label&gt;&lt;urls&gt;&lt;/urls&gt;&lt;/record&gt;&lt;/Cite&gt;&lt;/EndNote&gt;</w:instrText>
            </w:r>
            <w:r w:rsidRPr="00256C12">
              <w:rPr>
                <w:color w:val="000000"/>
                <w:sz w:val="20"/>
              </w:rPr>
              <w:fldChar w:fldCharType="separate"/>
            </w:r>
            <w:hyperlink w:anchor="_ENREF_18" w:tooltip="Schulze, 2007 #69" w:history="1">
              <w:r w:rsidRPr="00256C12">
                <w:rPr>
                  <w:noProof/>
                  <w:color w:val="000000"/>
                  <w:sz w:val="20"/>
                </w:rPr>
                <w:t>Schulze et al. (2007</w:t>
              </w:r>
            </w:hyperlink>
            <w:r w:rsidRPr="00256C12">
              <w:rPr>
                <w:noProof/>
                <w:color w:val="000000"/>
                <w:sz w:val="20"/>
              </w:rPr>
              <w:t>)</w:t>
            </w:r>
            <w:r w:rsidRPr="00256C12">
              <w:rPr>
                <w:color w:val="000000"/>
                <w:sz w:val="20"/>
              </w:rPr>
              <w:fldChar w:fldCharType="end"/>
            </w:r>
            <w:r w:rsidR="00C9551D">
              <w:rPr>
                <w:color w:val="000000"/>
                <w:sz w:val="20"/>
              </w:rPr>
              <w:t xml:space="preserve"> </w:t>
            </w:r>
            <w:r w:rsidR="00C9551D">
              <w:rPr>
                <w:color w:val="000000"/>
                <w:sz w:val="20"/>
              </w:rPr>
              <w:t>[</w:t>
            </w:r>
            <w:r w:rsidR="00C9551D">
              <w:rPr>
                <w:color w:val="000000"/>
                <w:sz w:val="20"/>
              </w:rPr>
              <w:t>11</w:t>
            </w:r>
            <w:r w:rsidR="00C9551D">
              <w:rPr>
                <w:color w:val="000000"/>
                <w:sz w:val="20"/>
              </w:rPr>
              <w:t>]</w:t>
            </w:r>
          </w:p>
        </w:tc>
        <w:tc>
          <w:tcPr>
            <w:tcW w:w="1006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EPIC-Potsdam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tabs>
                <w:tab w:val="decimal" w:pos="881"/>
              </w:tabs>
              <w:rPr>
                <w:noProof/>
                <w:color w:val="000000"/>
                <w:sz w:val="20"/>
              </w:rPr>
            </w:pPr>
            <w:r w:rsidRPr="00256C12">
              <w:rPr>
                <w:noProof/>
                <w:color w:val="000000"/>
                <w:sz w:val="20"/>
              </w:rPr>
              <w:t xml:space="preserve">25,167 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tabs>
                <w:tab w:val="decimal" w:pos="702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 xml:space="preserve">7.0 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jc w:val="center"/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t xml:space="preserve"> (enhanced)</w:t>
            </w:r>
          </w:p>
        </w:tc>
        <w:tc>
          <w:tcPr>
            <w:tcW w:w="794" w:type="pct"/>
            <w:shd w:val="clear" w:color="auto" w:fill="auto"/>
          </w:tcPr>
          <w:p w:rsidR="002B51E2" w:rsidRPr="00256C12" w:rsidRDefault="002B51E2" w:rsidP="00BC196F">
            <w:pPr>
              <w:tabs>
                <w:tab w:val="decimal" w:pos="613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0.84</w:t>
            </w:r>
          </w:p>
        </w:tc>
      </w:tr>
      <w:tr w:rsidR="002B51E2" w:rsidRPr="00256C12" w:rsidTr="00BC196F"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tabs>
                <w:tab w:val="decimal" w:pos="703"/>
                <w:tab w:val="decimal" w:pos="881"/>
              </w:tabs>
              <w:rPr>
                <w:b/>
                <w:sz w:val="20"/>
              </w:rPr>
            </w:pPr>
            <w:r w:rsidRPr="00256C12">
              <w:rPr>
                <w:b/>
                <w:sz w:val="20"/>
              </w:rPr>
              <w:t>Studies measuring current prevalence</w:t>
            </w:r>
          </w:p>
        </w:tc>
      </w:tr>
      <w:tr w:rsidR="002B51E2" w:rsidRPr="00256C12" w:rsidTr="002A40EF">
        <w:trPr>
          <w:trHeight w:val="300"/>
        </w:trPr>
        <w:tc>
          <w:tcPr>
            <w:tcW w:w="1154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fldChar w:fldCharType="begin"/>
            </w:r>
            <w:r w:rsidRPr="00256C12">
              <w:rPr>
                <w:color w:val="000000"/>
                <w:sz w:val="20"/>
              </w:rPr>
              <w:instrText xml:space="preserve"> ADDIN EN.CITE &lt;EndNote&gt;&lt;Cite AuthorYear="1"&gt;&lt;Author&gt;Bang&lt;/Author&gt;&lt;Year&gt;2009&lt;/Year&gt;&lt;RecNum&gt;67&lt;/RecNum&gt;&lt;DisplayText&gt;Bang et al. (2009)&lt;/DisplayText&gt;&lt;record&gt;&lt;rec-number&gt;67&lt;/rec-number&gt;&lt;foreign-keys&gt;&lt;key app="EN" db-id="2v50dp0t805w9yezda95vrvlxt0eatr2rsea"&gt;67&lt;/key&gt;&lt;/foreign-keys&gt;&lt;ref-type name="Journal Article"&gt;17&lt;/ref-type&gt;&lt;contributors&gt;&lt;authors&gt;&lt;author&gt;Bang, Heejung&lt;/author&gt;&lt;author&gt;Edwards, Alison M&lt;/author&gt;&lt;author&gt;Bomback, Andrew S&lt;/author&gt;&lt;author&gt;Ballantyne, Christie M&lt;/author&gt;&lt;author&gt;Brillon, David&lt;/author&gt;&lt;author&gt;Callahan, Mark A&lt;/author&gt;&lt;author&gt;Teutsch, Steven M&lt;/author&gt;&lt;author&gt;Mushlin, Alvin I&lt;/author&gt;&lt;author&gt;Kern, Lisa M&lt;/author&gt;&lt;/authors&gt;&lt;/contributors&gt;&lt;titles&gt;&lt;title&gt;Development and validation of a patient self-assessment score for diabetes risk&lt;/title&gt;&lt;secondary-title&gt;Annals of internal medicine&lt;/secondary-title&gt;&lt;/titles&gt;&lt;periodical&gt;&lt;full-title&gt;Annals of internal medicine&lt;/full-title&gt;&lt;/periodical&gt;&lt;pages&gt;775-783&lt;/pages&gt;&lt;volume&gt;151&lt;/volume&gt;&lt;number&gt;11&lt;/number&gt;&lt;dates&gt;&lt;year&gt;2009&lt;/year&gt;&lt;/dates&gt;&lt;isbn&gt;0003-4819&lt;/isbn&gt;&lt;label&gt;from Brown SR&lt;/label&gt;&lt;urls&gt;&lt;/urls&gt;&lt;/record&gt;&lt;/Cite&gt;&lt;/EndNote&gt;</w:instrText>
            </w:r>
            <w:r w:rsidRPr="00256C12">
              <w:rPr>
                <w:color w:val="000000"/>
                <w:sz w:val="20"/>
              </w:rPr>
              <w:fldChar w:fldCharType="separate"/>
            </w:r>
            <w:hyperlink w:anchor="_ENREF_2" w:tooltip="Bang, 2009 #67" w:history="1">
              <w:r w:rsidRPr="00256C12">
                <w:rPr>
                  <w:noProof/>
                  <w:color w:val="000000"/>
                  <w:sz w:val="20"/>
                </w:rPr>
                <w:t>Bang et al. (2009</w:t>
              </w:r>
            </w:hyperlink>
            <w:r w:rsidRPr="00256C12">
              <w:rPr>
                <w:noProof/>
                <w:color w:val="000000"/>
                <w:sz w:val="20"/>
              </w:rPr>
              <w:t>)</w:t>
            </w:r>
            <w:r w:rsidRPr="00256C12">
              <w:rPr>
                <w:color w:val="000000"/>
                <w:sz w:val="20"/>
              </w:rPr>
              <w:fldChar w:fldCharType="end"/>
            </w:r>
            <w:r w:rsidR="00C9551D">
              <w:rPr>
                <w:color w:val="000000"/>
                <w:sz w:val="20"/>
              </w:rPr>
              <w:t xml:space="preserve"> </w:t>
            </w:r>
            <w:r w:rsidR="00C9551D">
              <w:rPr>
                <w:color w:val="000000"/>
                <w:sz w:val="20"/>
              </w:rPr>
              <w:t>[</w:t>
            </w:r>
            <w:r w:rsidR="00C9551D">
              <w:rPr>
                <w:color w:val="000000"/>
                <w:sz w:val="20"/>
              </w:rPr>
              <w:t>1</w:t>
            </w:r>
            <w:r w:rsidR="00C9551D">
              <w:rPr>
                <w:color w:val="000000"/>
                <w:sz w:val="20"/>
              </w:rPr>
              <w:t>2]</w:t>
            </w:r>
          </w:p>
        </w:tc>
        <w:tc>
          <w:tcPr>
            <w:tcW w:w="1006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NHANES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tabs>
                <w:tab w:val="decimal" w:pos="881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 xml:space="preserve">5,258 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jc w:val="right"/>
              <w:rPr>
                <w:color w:val="000000"/>
                <w:sz w:val="20"/>
              </w:rPr>
            </w:pPr>
            <w:r w:rsidRPr="00256C12">
              <w:rPr>
                <w:sz w:val="20"/>
              </w:rPr>
              <w:t>cross-sectional</w:t>
            </w:r>
            <w:r w:rsidRPr="00256C12">
              <w:rPr>
                <w:color w:val="000000"/>
                <w:sz w:val="20"/>
              </w:rPr>
              <w:t> </w:t>
            </w:r>
          </w:p>
        </w:tc>
        <w:tc>
          <w:tcPr>
            <w:tcW w:w="940" w:type="pct"/>
            <w:shd w:val="clear" w:color="auto" w:fill="auto"/>
            <w:vAlign w:val="bottom"/>
          </w:tcPr>
          <w:p w:rsidR="002B51E2" w:rsidRPr="00256C12" w:rsidRDefault="002B51E2" w:rsidP="00BC196F">
            <w:pPr>
              <w:jc w:val="center"/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noProof/>
                <w:color w:val="000000"/>
                <w:sz w:val="20"/>
              </w:rPr>
              <w:t>(simple)</w:t>
            </w:r>
          </w:p>
        </w:tc>
        <w:tc>
          <w:tcPr>
            <w:tcW w:w="794" w:type="pct"/>
          </w:tcPr>
          <w:p w:rsidR="002B51E2" w:rsidRPr="00256C12" w:rsidRDefault="002B51E2" w:rsidP="00BC196F">
            <w:pPr>
              <w:tabs>
                <w:tab w:val="decimal" w:pos="613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0.79</w:t>
            </w:r>
          </w:p>
        </w:tc>
      </w:tr>
      <w:tr w:rsidR="002B51E2" w:rsidRPr="00256C12" w:rsidTr="002A40EF">
        <w:trPr>
          <w:trHeight w:val="300"/>
        </w:trPr>
        <w:tc>
          <w:tcPr>
            <w:tcW w:w="1154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fldChar w:fldCharType="begin"/>
            </w:r>
            <w:r w:rsidRPr="00256C12">
              <w:rPr>
                <w:color w:val="000000"/>
                <w:sz w:val="20"/>
              </w:rPr>
              <w:instrText xml:space="preserve"> ADDIN EN.CITE &lt;EndNote&gt;&lt;Cite AuthorYear="1"&gt;&lt;Author&gt;Cabrera de León&lt;/Author&gt;&lt;Year&gt;2008&lt;/Year&gt;&lt;RecNum&gt;60&lt;/RecNum&gt;&lt;DisplayText&gt;Cabrera de León et al. (2008)&lt;/DisplayText&gt;&lt;record&gt;&lt;rec-number&gt;60&lt;/rec-number&gt;&lt;foreign-keys&gt;&lt;key app="EN" db-id="2v50dp0t805w9yezda95vrvlxt0eatr2rsea"&gt;60&lt;/key&gt;&lt;/foreign-keys&gt;&lt;ref-type name="Journal Article"&gt;17&lt;/ref-type&gt;&lt;contributors&gt;&lt;authors&gt;&lt;author&gt;Cabrera de León, Antonio&lt;/author&gt;&lt;author&gt;Coello, Santiago Domínguez&lt;/author&gt;&lt;author&gt;Rodríguez Pérez, María del Cristo&lt;/author&gt;&lt;author&gt;Medina, Marta Batista&lt;/author&gt;&lt;author&gt;Almeida González, Delia&lt;/author&gt;&lt;author&gt;Díaz, Buenaventura Brito&lt;/author&gt;&lt;author&gt;de Fuentes, Mercedes Muros&lt;/author&gt;&lt;author&gt;Aguirre-Jaime, Armando&lt;/author&gt;&lt;/authors&gt;&lt;/contributors&gt;&lt;titles&gt;&lt;title&gt;A simple clinical score for type 2 diabetes mellitus screening in the Canary Islands&lt;/title&gt;&lt;secondary-title&gt;Diabetes Research and Clinical Practice&lt;/secondary-title&gt;&lt;/titles&gt;&lt;periodical&gt;&lt;full-title&gt;Diabetes Research and Clinical Practice&lt;/full-title&gt;&lt;/periodical&gt;&lt;pages&gt;128-133&lt;/pages&gt;&lt;volume&gt;80&lt;/volume&gt;&lt;number&gt;1&lt;/number&gt;&lt;keywords&gt;&lt;keyword&gt;Type 2 diabetes&lt;/keyword&gt;&lt;keyword&gt;Clinical risk score&lt;/keyword&gt;&lt;keyword&gt;Screening&lt;/keyword&gt;&lt;keyword&gt;Predictive value&lt;/keyword&gt;&lt;/keywords&gt;&lt;dates&gt;&lt;year&gt;2008&lt;/year&gt;&lt;pub-dates&gt;&lt;date&gt;4//&lt;/date&gt;&lt;/pub-dates&gt;&lt;/dates&gt;&lt;isbn&gt;0168-8227&lt;/isbn&gt;&lt;label&gt;from Brown SR&lt;/label&gt;&lt;urls&gt;&lt;related-urls&gt;&lt;url&gt;http://www.sciencedirect.com/science/article/pii/S0168822707005347&lt;/url&gt;&lt;/related-urls&gt;&lt;/urls&gt;&lt;electronic-resource-num&gt;http://dx.doi.org/10.1016/j.diabres.2007.10.022&lt;/electronic-resource-num&gt;&lt;/record&gt;&lt;/Cite&gt;&lt;/EndNote&gt;</w:instrText>
            </w:r>
            <w:r w:rsidRPr="00256C12">
              <w:rPr>
                <w:color w:val="000000"/>
                <w:sz w:val="20"/>
              </w:rPr>
              <w:fldChar w:fldCharType="separate"/>
            </w:r>
            <w:hyperlink w:anchor="_ENREF_4" w:tooltip="Cabrera de León, 2008 #60" w:history="1">
              <w:r w:rsidRPr="00256C12">
                <w:rPr>
                  <w:noProof/>
                  <w:color w:val="000000"/>
                  <w:sz w:val="20"/>
                </w:rPr>
                <w:t>Cabrera de León et al. (2008</w:t>
              </w:r>
            </w:hyperlink>
            <w:r w:rsidRPr="00256C12">
              <w:rPr>
                <w:noProof/>
                <w:color w:val="000000"/>
                <w:sz w:val="20"/>
              </w:rPr>
              <w:t>)</w:t>
            </w:r>
            <w:r w:rsidRPr="00256C12">
              <w:rPr>
                <w:color w:val="000000"/>
                <w:sz w:val="20"/>
              </w:rPr>
              <w:fldChar w:fldCharType="end"/>
            </w:r>
            <w:r w:rsidR="00C9551D">
              <w:rPr>
                <w:color w:val="000000"/>
                <w:sz w:val="20"/>
              </w:rPr>
              <w:t xml:space="preserve"> </w:t>
            </w:r>
            <w:r w:rsidR="00C9551D">
              <w:rPr>
                <w:color w:val="000000"/>
                <w:sz w:val="20"/>
              </w:rPr>
              <w:t>[</w:t>
            </w:r>
            <w:r w:rsidR="00C9551D">
              <w:rPr>
                <w:color w:val="000000"/>
                <w:sz w:val="20"/>
              </w:rPr>
              <w:t>13</w:t>
            </w:r>
            <w:r w:rsidR="00C9551D">
              <w:rPr>
                <w:color w:val="000000"/>
                <w:sz w:val="20"/>
              </w:rPr>
              <w:t>]</w:t>
            </w:r>
          </w:p>
        </w:tc>
        <w:tc>
          <w:tcPr>
            <w:tcW w:w="1006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Canary Islands Survey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tabs>
                <w:tab w:val="decimal" w:pos="881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 xml:space="preserve">3,119 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jc w:val="right"/>
              <w:rPr>
                <w:color w:val="000000"/>
                <w:sz w:val="20"/>
              </w:rPr>
            </w:pPr>
            <w:r w:rsidRPr="00256C12">
              <w:rPr>
                <w:sz w:val="20"/>
              </w:rPr>
              <w:t>cross-sectional</w:t>
            </w:r>
            <w:r w:rsidRPr="00256C12">
              <w:rPr>
                <w:color w:val="000000"/>
                <w:sz w:val="20"/>
              </w:rPr>
              <w:t> 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jc w:val="center"/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noProof/>
                <w:color w:val="000000"/>
                <w:sz w:val="20"/>
              </w:rPr>
              <w:t>(simple)</w:t>
            </w:r>
          </w:p>
        </w:tc>
        <w:tc>
          <w:tcPr>
            <w:tcW w:w="794" w:type="pct"/>
          </w:tcPr>
          <w:p w:rsidR="002B51E2" w:rsidRPr="00256C12" w:rsidRDefault="002B51E2" w:rsidP="00BC196F">
            <w:pPr>
              <w:tabs>
                <w:tab w:val="decimal" w:pos="613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 xml:space="preserve">0.84 for men, </w:t>
            </w:r>
            <w:r>
              <w:rPr>
                <w:color w:val="000000"/>
                <w:sz w:val="20"/>
              </w:rPr>
              <w:br/>
            </w:r>
            <w:r w:rsidRPr="00256C12">
              <w:rPr>
                <w:color w:val="000000"/>
                <w:sz w:val="20"/>
              </w:rPr>
              <w:t>0.87 for women</w:t>
            </w:r>
          </w:p>
        </w:tc>
      </w:tr>
      <w:tr w:rsidR="002B51E2" w:rsidRPr="00256C12" w:rsidTr="002A40EF">
        <w:trPr>
          <w:trHeight w:val="300"/>
        </w:trPr>
        <w:tc>
          <w:tcPr>
            <w:tcW w:w="1154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fldChar w:fldCharType="begin"/>
            </w:r>
            <w:r w:rsidRPr="00256C12">
              <w:rPr>
                <w:color w:val="000000"/>
                <w:sz w:val="20"/>
              </w:rPr>
              <w:instrText xml:space="preserve"> ADDIN EN.CITE &lt;EndNote&gt;&lt;Cite AuthorYear="1"&gt;&lt;Author&gt;Bindraban&lt;/Author&gt;&lt;Year&gt;2008&lt;/Year&gt;&lt;RecNum&gt;70&lt;/RecNum&gt;&lt;DisplayText&gt;Bindraban et al. (2008)&lt;/DisplayText&gt;&lt;record&gt;&lt;rec-number&gt;70&lt;/rec-number&gt;&lt;foreign-keys&gt;&lt;key app="EN" db-id="2v50dp0t805w9yezda95vrvlxt0eatr2rsea"&gt;70&lt;/key&gt;&lt;/foreign-keys&gt;&lt;ref-type name="Journal Article"&gt;17&lt;/ref-type&gt;&lt;contributors&gt;&lt;authors&gt;&lt;author&gt;Bindraban, Navin R&lt;/author&gt;&lt;author&gt;van Valkengoed, Irene GM&lt;/author&gt;&lt;author&gt;Mairuhu, Gideon&lt;/author&gt;&lt;author&gt;Holleman, Frits&lt;/author&gt;&lt;author&gt;Hoekstra, Joost BL&lt;/author&gt;&lt;author&gt;Michels, Bob PJ&lt;/author&gt;&lt;author&gt;Koopmans, Richard P&lt;/author&gt;&lt;author&gt;Stronks, Karien&lt;/author&gt;&lt;/authors&gt;&lt;/contributors&gt;&lt;titles&gt;&lt;title&gt;Prevalence of diabetes mellitus and the performance of a risk score among Hindustani Surinamese, African Surinamese and ethnic Dutch: a cross-sectional population-based study&lt;/title&gt;&lt;secondary-title&gt;BMC Public Health&lt;/secondary-title&gt;&lt;/titles&gt;&lt;periodical&gt;&lt;full-title&gt;BMC Public Health&lt;/full-title&gt;&lt;/periodical&gt;&lt;pages&gt;271&lt;/pages&gt;&lt;volume&gt;8&lt;/volume&gt;&lt;number&gt;1&lt;/number&gt;&lt;dates&gt;&lt;year&gt;2008&lt;/year&gt;&lt;/dates&gt;&lt;isbn&gt;1471-2458&lt;/isbn&gt;&lt;label&gt;from Brown SR&lt;/label&gt;&lt;urls&gt;&lt;/urls&gt;&lt;/record&gt;&lt;/Cite&gt;&lt;/EndNote&gt;</w:instrText>
            </w:r>
            <w:r w:rsidRPr="00256C12">
              <w:rPr>
                <w:color w:val="000000"/>
                <w:sz w:val="20"/>
              </w:rPr>
              <w:fldChar w:fldCharType="separate"/>
            </w:r>
            <w:hyperlink w:anchor="_ENREF_3" w:tooltip="Bindraban, 2008 #70" w:history="1">
              <w:r w:rsidRPr="00256C12">
                <w:rPr>
                  <w:noProof/>
                  <w:color w:val="000000"/>
                  <w:sz w:val="20"/>
                </w:rPr>
                <w:t>Bindraban et al. (2008</w:t>
              </w:r>
            </w:hyperlink>
            <w:r w:rsidRPr="00256C12">
              <w:rPr>
                <w:noProof/>
                <w:color w:val="000000"/>
                <w:sz w:val="20"/>
              </w:rPr>
              <w:t>)</w:t>
            </w:r>
            <w:r w:rsidRPr="00256C12">
              <w:rPr>
                <w:color w:val="000000"/>
                <w:sz w:val="20"/>
              </w:rPr>
              <w:fldChar w:fldCharType="end"/>
            </w:r>
            <w:r w:rsidR="00C9551D">
              <w:rPr>
                <w:color w:val="000000"/>
                <w:sz w:val="20"/>
              </w:rPr>
              <w:t xml:space="preserve"> </w:t>
            </w:r>
            <w:r w:rsidR="00C9551D">
              <w:rPr>
                <w:color w:val="000000"/>
                <w:sz w:val="20"/>
              </w:rPr>
              <w:t>[</w:t>
            </w:r>
            <w:r w:rsidR="00C9551D">
              <w:rPr>
                <w:color w:val="000000"/>
                <w:sz w:val="20"/>
              </w:rPr>
              <w:t>14</w:t>
            </w:r>
            <w:r w:rsidR="00C9551D">
              <w:rPr>
                <w:color w:val="000000"/>
                <w:sz w:val="20"/>
              </w:rPr>
              <w:t>]</w:t>
            </w:r>
          </w:p>
        </w:tc>
        <w:tc>
          <w:tcPr>
            <w:tcW w:w="1006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SUNSET Study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tabs>
                <w:tab w:val="decimal" w:pos="881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 xml:space="preserve">1,434 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jc w:val="right"/>
              <w:rPr>
                <w:color w:val="000000"/>
                <w:sz w:val="20"/>
              </w:rPr>
            </w:pPr>
            <w:r w:rsidRPr="00256C12">
              <w:rPr>
                <w:sz w:val="20"/>
              </w:rPr>
              <w:t>cross-sectional</w:t>
            </w:r>
            <w:r w:rsidRPr="00256C12">
              <w:rPr>
                <w:color w:val="000000"/>
                <w:sz w:val="20"/>
              </w:rPr>
              <w:t> 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jc w:val="center"/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noProof/>
                <w:color w:val="000000"/>
                <w:sz w:val="20"/>
              </w:rPr>
              <w:t>(simple)</w:t>
            </w:r>
          </w:p>
        </w:tc>
        <w:tc>
          <w:tcPr>
            <w:tcW w:w="794" w:type="pct"/>
          </w:tcPr>
          <w:p w:rsidR="002B51E2" w:rsidRPr="00256C12" w:rsidRDefault="002B51E2" w:rsidP="00BC196F">
            <w:pPr>
              <w:tabs>
                <w:tab w:val="decimal" w:pos="613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0.77</w:t>
            </w:r>
          </w:p>
        </w:tc>
      </w:tr>
      <w:tr w:rsidR="002B51E2" w:rsidRPr="00256C12" w:rsidTr="002A40EF">
        <w:trPr>
          <w:trHeight w:val="300"/>
        </w:trPr>
        <w:tc>
          <w:tcPr>
            <w:tcW w:w="1154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fldChar w:fldCharType="begin"/>
            </w:r>
            <w:r w:rsidRPr="00256C12">
              <w:rPr>
                <w:color w:val="000000"/>
                <w:sz w:val="20"/>
              </w:rPr>
              <w:instrText xml:space="preserve"> ADDIN EN.CITE &lt;EndNote&gt;&lt;Cite AuthorYear="1"&gt;&lt;Author&gt;Heikes&lt;/Author&gt;&lt;Year&gt;2008&lt;/Year&gt;&lt;RecNum&gt;71&lt;/RecNum&gt;&lt;DisplayText&gt;Heikes et al. (2008)&lt;/DisplayText&gt;&lt;record&gt;&lt;rec-number&gt;71&lt;/rec-number&gt;&lt;foreign-keys&gt;&lt;key app="EN" db-id="2v50dp0t805w9yezda95vrvlxt0eatr2rsea"&gt;71&lt;/key&gt;&lt;/foreign-keys&gt;&lt;ref-type name="Journal Article"&gt;17&lt;/ref-type&gt;&lt;contributors&gt;&lt;authors&gt;&lt;author&gt;Heikes, Kenneth E&lt;/author&gt;&lt;author&gt;Eddy, David M&lt;/author&gt;&lt;author&gt;Arondekar, Bhakti&lt;/author&gt;&lt;author&gt;Schlessinger, Leonard&lt;/author&gt;&lt;/authors&gt;&lt;/contributors&gt;&lt;titles&gt;&lt;title&gt;Diabetes Risk Calculator A simple tool for detecting undiagnosed diabetes and pre-diabetes&lt;/title&gt;&lt;secondary-title&gt;Diabetes Care&lt;/secondary-title&gt;&lt;/titles&gt;&lt;periodical&gt;&lt;full-title&gt;Diabetes Care&lt;/full-title&gt;&lt;/periodical&gt;&lt;pages&gt;1040-1045&lt;/pages&gt;&lt;volume&gt;31&lt;/volume&gt;&lt;number&gt;5&lt;/number&gt;&lt;dates&gt;&lt;year&gt;2008&lt;/year&gt;&lt;/dates&gt;&lt;isbn&gt;0149-5992&lt;/isbn&gt;&lt;label&gt;from Brown SR&lt;/label&gt;&lt;urls&gt;&lt;/urls&gt;&lt;/record&gt;&lt;/Cite&gt;&lt;/EndNote&gt;</w:instrText>
            </w:r>
            <w:r w:rsidRPr="00256C12">
              <w:rPr>
                <w:color w:val="000000"/>
                <w:sz w:val="20"/>
              </w:rPr>
              <w:fldChar w:fldCharType="separate"/>
            </w:r>
            <w:hyperlink w:anchor="_ENREF_10" w:tooltip="Heikes, 2008 #71" w:history="1">
              <w:r w:rsidRPr="00256C12">
                <w:rPr>
                  <w:noProof/>
                  <w:color w:val="000000"/>
                  <w:sz w:val="20"/>
                </w:rPr>
                <w:t>Heikes et al. (2008</w:t>
              </w:r>
            </w:hyperlink>
            <w:r w:rsidRPr="00256C12">
              <w:rPr>
                <w:noProof/>
                <w:color w:val="000000"/>
                <w:sz w:val="20"/>
              </w:rPr>
              <w:t>)</w:t>
            </w:r>
            <w:r w:rsidRPr="00256C12">
              <w:rPr>
                <w:color w:val="000000"/>
                <w:sz w:val="20"/>
              </w:rPr>
              <w:fldChar w:fldCharType="end"/>
            </w:r>
            <w:r w:rsidR="00C9551D">
              <w:rPr>
                <w:color w:val="000000"/>
                <w:sz w:val="20"/>
              </w:rPr>
              <w:t xml:space="preserve"> </w:t>
            </w:r>
            <w:r w:rsidR="00C9551D">
              <w:rPr>
                <w:color w:val="000000"/>
                <w:sz w:val="20"/>
              </w:rPr>
              <w:t>[</w:t>
            </w:r>
            <w:r w:rsidR="00C9551D">
              <w:rPr>
                <w:color w:val="000000"/>
                <w:sz w:val="20"/>
              </w:rPr>
              <w:t>15</w:t>
            </w:r>
            <w:r w:rsidR="00C9551D">
              <w:rPr>
                <w:color w:val="000000"/>
                <w:sz w:val="20"/>
              </w:rPr>
              <w:t>]</w:t>
            </w:r>
          </w:p>
        </w:tc>
        <w:tc>
          <w:tcPr>
            <w:tcW w:w="1006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NHANES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tabs>
                <w:tab w:val="decimal" w:pos="881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 xml:space="preserve">6,009 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jc w:val="right"/>
              <w:rPr>
                <w:color w:val="000000"/>
                <w:sz w:val="20"/>
              </w:rPr>
            </w:pPr>
            <w:r w:rsidRPr="00256C12">
              <w:rPr>
                <w:sz w:val="20"/>
              </w:rPr>
              <w:t>cross-sectional</w:t>
            </w:r>
            <w:r w:rsidRPr="00256C12">
              <w:rPr>
                <w:color w:val="000000"/>
                <w:sz w:val="20"/>
              </w:rPr>
              <w:t> 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jc w:val="center"/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noProof/>
                <w:color w:val="000000"/>
                <w:sz w:val="20"/>
              </w:rPr>
              <w:t>(simple)</w:t>
            </w:r>
          </w:p>
        </w:tc>
        <w:tc>
          <w:tcPr>
            <w:tcW w:w="794" w:type="pct"/>
          </w:tcPr>
          <w:p w:rsidR="002B51E2" w:rsidRPr="00256C12" w:rsidRDefault="002B51E2" w:rsidP="00BC196F">
            <w:pPr>
              <w:tabs>
                <w:tab w:val="decimal" w:pos="613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0.85</w:t>
            </w:r>
          </w:p>
        </w:tc>
      </w:tr>
      <w:tr w:rsidR="002B51E2" w:rsidRPr="00256C12" w:rsidTr="002A40EF">
        <w:trPr>
          <w:trHeight w:val="300"/>
        </w:trPr>
        <w:tc>
          <w:tcPr>
            <w:tcW w:w="1154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fldChar w:fldCharType="begin"/>
            </w:r>
            <w:r w:rsidRPr="00256C12">
              <w:rPr>
                <w:color w:val="000000"/>
                <w:sz w:val="20"/>
              </w:rPr>
              <w:instrText xml:space="preserve"> ADDIN EN.CITE &lt;EndNote&gt;&lt;Cite AuthorYear="1"&gt;&lt;Author&gt;Al-Lawati&lt;/Author&gt;&lt;Year&gt;2007&lt;/Year&gt;&lt;RecNum&gt;66&lt;/RecNum&gt;&lt;DisplayText&gt;Al-Lawati and Tuomilehto (2007)&lt;/DisplayText&gt;&lt;record&gt;&lt;rec-number&gt;66&lt;/rec-number&gt;&lt;foreign-keys&gt;&lt;key app="EN" db-id="2v50dp0t805w9yezda95vrvlxt0eatr2rsea"&gt;66&lt;/key&gt;&lt;/foreign-keys&gt;&lt;ref-type name="Journal Article"&gt;17&lt;/ref-type&gt;&lt;contributors&gt;&lt;authors&gt;&lt;author&gt;Al-Lawati, JA&lt;/author&gt;&lt;author&gt;Tuomilehto, J&lt;/author&gt;&lt;/authors&gt;&lt;/contributors&gt;&lt;titles&gt;&lt;title&gt;Diabetes risk score in Oman: a tool to identify prevalent type 2 diabetes among Arabs of the Middle East&lt;/title&gt;&lt;secondary-title&gt;Diabetes research and clinical practice&lt;/secondary-title&gt;&lt;/titles&gt;&lt;periodical&gt;&lt;full-title&gt;Diabetes Research and Clinical Practice&lt;/full-title&gt;&lt;/periodical&gt;&lt;pages&gt;438-444&lt;/pages&gt;&lt;volume&gt;77&lt;/volume&gt;&lt;number&gt;3&lt;/number&gt;&lt;dates&gt;&lt;year&gt;2007&lt;/year&gt;&lt;/dates&gt;&lt;isbn&gt;0168-8227&lt;/isbn&gt;&lt;label&gt;from Brown SR&lt;/label&gt;&lt;urls&gt;&lt;/urls&gt;&lt;/record&gt;&lt;/Cite&gt;&lt;/EndNote&gt;</w:instrText>
            </w:r>
            <w:r w:rsidRPr="00256C12">
              <w:rPr>
                <w:color w:val="000000"/>
                <w:sz w:val="20"/>
              </w:rPr>
              <w:fldChar w:fldCharType="separate"/>
            </w:r>
            <w:hyperlink w:anchor="_ENREF_1" w:tooltip="Al-Lawati, 2007 #66" w:history="1">
              <w:r w:rsidRPr="00256C12">
                <w:rPr>
                  <w:noProof/>
                  <w:color w:val="000000"/>
                  <w:sz w:val="20"/>
                </w:rPr>
                <w:t>Al-Lawati and Tuomilehto (2007</w:t>
              </w:r>
            </w:hyperlink>
            <w:r w:rsidRPr="00256C12">
              <w:rPr>
                <w:noProof/>
                <w:color w:val="000000"/>
                <w:sz w:val="20"/>
              </w:rPr>
              <w:t>)</w:t>
            </w:r>
            <w:r w:rsidRPr="00256C12">
              <w:rPr>
                <w:color w:val="000000"/>
                <w:sz w:val="20"/>
              </w:rPr>
              <w:fldChar w:fldCharType="end"/>
            </w:r>
            <w:r w:rsidR="00C9551D">
              <w:rPr>
                <w:color w:val="000000"/>
                <w:sz w:val="20"/>
              </w:rPr>
              <w:t xml:space="preserve"> </w:t>
            </w:r>
            <w:r w:rsidR="00C9551D">
              <w:rPr>
                <w:color w:val="000000"/>
                <w:sz w:val="20"/>
              </w:rPr>
              <w:t>[</w:t>
            </w:r>
            <w:r w:rsidR="00C9551D">
              <w:rPr>
                <w:color w:val="000000"/>
                <w:sz w:val="20"/>
              </w:rPr>
              <w:t>16</w:t>
            </w:r>
            <w:r w:rsidR="00C9551D">
              <w:rPr>
                <w:color w:val="000000"/>
                <w:sz w:val="20"/>
              </w:rPr>
              <w:t>]</w:t>
            </w:r>
          </w:p>
        </w:tc>
        <w:tc>
          <w:tcPr>
            <w:tcW w:w="1006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Oman National Diabetes Survey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tabs>
                <w:tab w:val="decimal" w:pos="881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 xml:space="preserve">4,881 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jc w:val="right"/>
              <w:rPr>
                <w:color w:val="000000"/>
                <w:sz w:val="20"/>
              </w:rPr>
            </w:pPr>
            <w:r w:rsidRPr="00256C12">
              <w:rPr>
                <w:sz w:val="20"/>
              </w:rPr>
              <w:t>cross-sectional</w:t>
            </w:r>
            <w:r w:rsidRPr="00256C12">
              <w:rPr>
                <w:color w:val="000000"/>
                <w:sz w:val="20"/>
              </w:rPr>
              <w:t> 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jc w:val="center"/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noProof/>
                <w:color w:val="000000"/>
                <w:sz w:val="20"/>
              </w:rPr>
              <w:t>(simple)</w:t>
            </w:r>
          </w:p>
        </w:tc>
        <w:tc>
          <w:tcPr>
            <w:tcW w:w="794" w:type="pct"/>
          </w:tcPr>
          <w:p w:rsidR="002B51E2" w:rsidRPr="00256C12" w:rsidRDefault="002B51E2" w:rsidP="00BC196F">
            <w:pPr>
              <w:tabs>
                <w:tab w:val="decimal" w:pos="613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0.83</w:t>
            </w:r>
          </w:p>
        </w:tc>
      </w:tr>
      <w:tr w:rsidR="002B51E2" w:rsidRPr="00256C12" w:rsidTr="002A40EF">
        <w:trPr>
          <w:trHeight w:val="300"/>
        </w:trPr>
        <w:tc>
          <w:tcPr>
            <w:tcW w:w="1154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fldChar w:fldCharType="begin"/>
            </w:r>
            <w:r w:rsidRPr="00256C12">
              <w:rPr>
                <w:color w:val="000000"/>
                <w:sz w:val="20"/>
              </w:rPr>
              <w:instrText xml:space="preserve"> ADDIN EN.CITE &lt;EndNote&gt;&lt;Cite AuthorYear="1"&gt;&lt;Author&gt;Ramachandran&lt;/Author&gt;&lt;Year&gt;2005&lt;/Year&gt;&lt;RecNum&gt;62&lt;/RecNum&gt;&lt;DisplayText&gt;Ramachandran et al. (2005)&lt;/DisplayText&gt;&lt;record&gt;&lt;rec-number&gt;62&lt;/rec-number&gt;&lt;foreign-keys&gt;&lt;key app="EN" db-id="2v50dp0t805w9yezda95vrvlxt0eatr2rsea"&gt;62&lt;/key&gt;&lt;/foreign-keys&gt;&lt;ref-type name="Journal Article"&gt;17&lt;/ref-type&gt;&lt;contributors&gt;&lt;authors&gt;&lt;author&gt;Ramachandran, A.&lt;/author&gt;&lt;author&gt;Snehalatha, C.&lt;/author&gt;&lt;author&gt;Vijay, V.&lt;/author&gt;&lt;author&gt;Wareham, N. J.&lt;/author&gt;&lt;author&gt;Colagiuri, S.&lt;/author&gt;&lt;/authors&gt;&lt;/contributors&gt;&lt;titles&gt;&lt;title&gt;Derivation and validation of diabetes risk score for urban Asian Indians&lt;/title&gt;&lt;secondary-title&gt;Diabetes Research and Clinical Practice&lt;/secondary-title&gt;&lt;/titles&gt;&lt;periodical&gt;&lt;full-title&gt;Diabetes Research and Clinical Practice&lt;/full-title&gt;&lt;/periodical&gt;&lt;pages&gt;63-70&lt;/pages&gt;&lt;volume&gt;70&lt;/volume&gt;&lt;number&gt;1&lt;/number&gt;&lt;keywords&gt;&lt;keyword&gt;Type 2 diabetes&lt;/keyword&gt;&lt;keyword&gt;Undiagnosed diabetes&lt;/keyword&gt;&lt;keyword&gt;Diabetes risk score&lt;/keyword&gt;&lt;keyword&gt;Asian Indians&lt;/keyword&gt;&lt;keyword&gt;Screening for diabetes&lt;/keyword&gt;&lt;/keywords&gt;&lt;dates&gt;&lt;year&gt;2005&lt;/year&gt;&lt;pub-dates&gt;&lt;date&gt;10//&lt;/date&gt;&lt;/pub-dates&gt;&lt;/dates&gt;&lt;isbn&gt;0168-8227&lt;/isbn&gt;&lt;label&gt;from Brown SR&lt;/label&gt;&lt;urls&gt;&lt;related-urls&gt;&lt;url&gt;http://www.sciencedirect.com/science/article/pii/S0168822705001038&lt;/url&gt;&lt;/related-urls&gt;&lt;/urls&gt;&lt;electronic-resource-num&gt;http://dx.doi.org/10.1016/j.diabres.2005.02.016&lt;/electronic-resource-num&gt;&lt;/record&gt;&lt;/Cite&gt;&lt;/EndNote&gt;</w:instrText>
            </w:r>
            <w:r w:rsidRPr="00256C12">
              <w:rPr>
                <w:color w:val="000000"/>
                <w:sz w:val="20"/>
              </w:rPr>
              <w:fldChar w:fldCharType="separate"/>
            </w:r>
            <w:hyperlink w:anchor="_ENREF_16" w:tooltip="Ramachandran, 2005 #62" w:history="1">
              <w:r w:rsidRPr="00256C12">
                <w:rPr>
                  <w:noProof/>
                  <w:color w:val="000000"/>
                  <w:sz w:val="20"/>
                </w:rPr>
                <w:t>Ramachandran et al. (2005</w:t>
              </w:r>
            </w:hyperlink>
            <w:r w:rsidRPr="00256C12">
              <w:rPr>
                <w:noProof/>
                <w:color w:val="000000"/>
                <w:sz w:val="20"/>
              </w:rPr>
              <w:t>)</w:t>
            </w:r>
            <w:r w:rsidRPr="00256C12">
              <w:rPr>
                <w:color w:val="000000"/>
                <w:sz w:val="20"/>
              </w:rPr>
              <w:fldChar w:fldCharType="end"/>
            </w:r>
            <w:r w:rsidR="00C9551D">
              <w:rPr>
                <w:color w:val="000000"/>
                <w:sz w:val="20"/>
              </w:rPr>
              <w:t xml:space="preserve"> </w:t>
            </w:r>
            <w:r w:rsidR="00C9551D">
              <w:rPr>
                <w:color w:val="000000"/>
                <w:sz w:val="20"/>
              </w:rPr>
              <w:t>[</w:t>
            </w:r>
            <w:r w:rsidR="00C9551D">
              <w:rPr>
                <w:color w:val="000000"/>
                <w:sz w:val="20"/>
              </w:rPr>
              <w:t>17</w:t>
            </w:r>
            <w:r w:rsidR="00C9551D">
              <w:rPr>
                <w:color w:val="000000"/>
                <w:sz w:val="20"/>
              </w:rPr>
              <w:t>]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National Urban Diabetes Survey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tabs>
                <w:tab w:val="decimal" w:pos="881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 xml:space="preserve">4,993 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2B51E2" w:rsidRPr="00256C12" w:rsidRDefault="002B51E2" w:rsidP="00BC196F">
            <w:pPr>
              <w:jc w:val="right"/>
              <w:rPr>
                <w:color w:val="000000"/>
                <w:sz w:val="20"/>
              </w:rPr>
            </w:pPr>
            <w:r w:rsidRPr="00256C12">
              <w:rPr>
                <w:sz w:val="20"/>
              </w:rPr>
              <w:t>cross-sectional</w:t>
            </w:r>
            <w:r w:rsidRPr="00256C12">
              <w:rPr>
                <w:color w:val="000000"/>
                <w:sz w:val="20"/>
              </w:rPr>
              <w:t> 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B51E2" w:rsidRPr="00256C12" w:rsidRDefault="002B51E2" w:rsidP="00BC196F">
            <w:pPr>
              <w:jc w:val="center"/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noProof/>
                <w:color w:val="000000"/>
                <w:sz w:val="20"/>
              </w:rPr>
              <w:t>(simple)</w:t>
            </w:r>
          </w:p>
        </w:tc>
        <w:tc>
          <w:tcPr>
            <w:tcW w:w="794" w:type="pct"/>
          </w:tcPr>
          <w:p w:rsidR="002B51E2" w:rsidRPr="00256C12" w:rsidRDefault="002B51E2" w:rsidP="00BC196F">
            <w:pPr>
              <w:tabs>
                <w:tab w:val="decimal" w:pos="613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0.80</w:t>
            </w:r>
          </w:p>
        </w:tc>
      </w:tr>
      <w:tr w:rsidR="002B51E2" w:rsidRPr="00256C12" w:rsidTr="002A40EF">
        <w:trPr>
          <w:trHeight w:val="300"/>
        </w:trPr>
        <w:tc>
          <w:tcPr>
            <w:tcW w:w="1154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fldChar w:fldCharType="begin"/>
            </w:r>
            <w:r w:rsidRPr="00256C12">
              <w:rPr>
                <w:color w:val="000000"/>
                <w:sz w:val="20"/>
              </w:rPr>
              <w:instrText xml:space="preserve"> ADDIN EN.CITE &lt;EndNote&gt;&lt;Cite AuthorYear="1"&gt;&lt;Author&gt;Glümer&lt;/Author&gt;&lt;Year&gt;2004&lt;/Year&gt;&lt;RecNum&gt;64&lt;/RecNum&gt;&lt;DisplayText&gt;Glümer et al. (2004)&lt;/DisplayText&gt;&lt;record&gt;&lt;rec-number&gt;64&lt;/rec-number&gt;&lt;foreign-keys&gt;&lt;key app="EN" db-id="2v50dp0t805w9yezda95vrvlxt0eatr2rsea"&gt;64&lt;/key&gt;&lt;/foreign-keys&gt;&lt;ref-type name="Journal Article"&gt;17&lt;/ref-type&gt;&lt;contributors&gt;&lt;authors&gt;&lt;author&gt;Glümer, Charlotte&lt;/author&gt;&lt;author&gt;Carstensen, Bendix&lt;/author&gt;&lt;author&gt;Sandbæk, Annelli&lt;/author&gt;&lt;author&gt;Lauritzen, Torsten&lt;/author&gt;&lt;author&gt;Jørgensen, Torben&lt;/author&gt;&lt;author&gt;Borch-Johnsen, Knut&lt;/author&gt;&lt;/authors&gt;&lt;/contributors&gt;&lt;titles&gt;&lt;title&gt;A Danish Diabetes Risk Score for Targeted Screening: The Inter99 study&lt;/title&gt;&lt;secondary-title&gt;Diabetes Care&lt;/secondary-title&gt;&lt;/titles&gt;&lt;periodical&gt;&lt;full-title&gt;Diabetes Care&lt;/full-title&gt;&lt;/periodical&gt;&lt;pages&gt;727-733&lt;/pages&gt;&lt;volume&gt;27&lt;/volume&gt;&lt;number&gt;3&lt;/number&gt;&lt;dates&gt;&lt;year&gt;2004&lt;/year&gt;&lt;pub-dates&gt;&lt;date&gt;March 1, 2004&lt;/date&gt;&lt;/pub-dates&gt;&lt;/dates&gt;&lt;label&gt;from Brown SR&lt;/label&gt;&lt;urls&gt;&lt;related-urls&gt;&lt;url&gt;http://care.diabetesjournals.org/content/27/3/727.abstract&lt;/url&gt;&lt;/related-urls&gt;&lt;/urls&gt;&lt;electronic-resource-num&gt;10.2337/diacare.27.3.727&lt;/electronic-resource-num&gt;&lt;/record&gt;&lt;/Cite&gt;&lt;/EndNote&gt;</w:instrText>
            </w:r>
            <w:r w:rsidRPr="00256C12">
              <w:rPr>
                <w:color w:val="000000"/>
                <w:sz w:val="20"/>
              </w:rPr>
              <w:fldChar w:fldCharType="separate"/>
            </w:r>
            <w:hyperlink w:anchor="_ENREF_8" w:tooltip="Glümer, 2004 #64" w:history="1">
              <w:r w:rsidRPr="00256C12">
                <w:rPr>
                  <w:noProof/>
                  <w:color w:val="000000"/>
                  <w:sz w:val="20"/>
                </w:rPr>
                <w:t>Glümer et al. (2004</w:t>
              </w:r>
            </w:hyperlink>
            <w:r w:rsidRPr="00256C12">
              <w:rPr>
                <w:noProof/>
                <w:color w:val="000000"/>
                <w:sz w:val="20"/>
              </w:rPr>
              <w:t>)</w:t>
            </w:r>
            <w:r w:rsidRPr="00256C12">
              <w:rPr>
                <w:color w:val="000000"/>
                <w:sz w:val="20"/>
              </w:rPr>
              <w:fldChar w:fldCharType="end"/>
            </w:r>
            <w:r w:rsidR="00C9551D">
              <w:rPr>
                <w:color w:val="000000"/>
                <w:sz w:val="20"/>
              </w:rPr>
              <w:t xml:space="preserve"> </w:t>
            </w:r>
            <w:r w:rsidR="00C9551D">
              <w:rPr>
                <w:color w:val="000000"/>
                <w:sz w:val="20"/>
              </w:rPr>
              <w:t>[</w:t>
            </w:r>
            <w:r w:rsidR="00C9551D">
              <w:rPr>
                <w:color w:val="000000"/>
                <w:sz w:val="20"/>
              </w:rPr>
              <w:t>18</w:t>
            </w:r>
            <w:r w:rsidR="00C9551D">
              <w:rPr>
                <w:color w:val="000000"/>
                <w:sz w:val="20"/>
              </w:rPr>
              <w:t>]</w:t>
            </w:r>
          </w:p>
        </w:tc>
        <w:tc>
          <w:tcPr>
            <w:tcW w:w="1006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Inter99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tabs>
                <w:tab w:val="decimal" w:pos="881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 xml:space="preserve">3,250 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jc w:val="right"/>
              <w:rPr>
                <w:color w:val="000000"/>
                <w:sz w:val="20"/>
              </w:rPr>
            </w:pPr>
            <w:r w:rsidRPr="00256C12">
              <w:rPr>
                <w:sz w:val="20"/>
              </w:rPr>
              <w:t>cross-sectional</w:t>
            </w:r>
            <w:r w:rsidRPr="00256C12">
              <w:rPr>
                <w:color w:val="000000"/>
                <w:sz w:val="20"/>
              </w:rPr>
              <w:t> 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jc w:val="center"/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noProof/>
                <w:color w:val="000000"/>
                <w:sz w:val="20"/>
              </w:rPr>
              <w:t>(simple)</w:t>
            </w:r>
          </w:p>
        </w:tc>
        <w:tc>
          <w:tcPr>
            <w:tcW w:w="794" w:type="pct"/>
          </w:tcPr>
          <w:p w:rsidR="002B51E2" w:rsidRPr="00256C12" w:rsidRDefault="002B51E2" w:rsidP="00BC196F">
            <w:pPr>
              <w:tabs>
                <w:tab w:val="decimal" w:pos="613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0.80</w:t>
            </w:r>
          </w:p>
        </w:tc>
      </w:tr>
      <w:tr w:rsidR="002B51E2" w:rsidRPr="00256C12" w:rsidTr="002A40EF">
        <w:trPr>
          <w:trHeight w:val="300"/>
        </w:trPr>
        <w:tc>
          <w:tcPr>
            <w:tcW w:w="1154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fldChar w:fldCharType="begin"/>
            </w:r>
            <w:r w:rsidRPr="00256C12">
              <w:rPr>
                <w:color w:val="000000"/>
                <w:sz w:val="20"/>
              </w:rPr>
              <w:instrText xml:space="preserve"> ADDIN EN.CITE &lt;EndNote&gt;&lt;Cite AuthorYear="1"&gt;&lt;Author&gt;Griffin&lt;/Author&gt;&lt;Year&gt;2000&lt;/Year&gt;&lt;RecNum&gt;63&lt;/RecNum&gt;&lt;DisplayText&gt;Griffin et al. (2000)&lt;/DisplayText&gt;&lt;record&gt;&lt;rec-number&gt;63&lt;/rec-number&gt;&lt;foreign-keys&gt;&lt;key app="EN" db-id="2v50dp0t805w9yezda95vrvlxt0eatr2rsea"&gt;63&lt;/key&gt;&lt;/foreign-keys&gt;&lt;ref-type name="Journal Article"&gt;17&lt;/ref-type&gt;&lt;contributors&gt;&lt;authors&gt;&lt;author&gt;Griffin, S. J.&lt;/author&gt;&lt;author&gt;Little, P. S.&lt;/author&gt;&lt;author&gt;Hales, C. N.&lt;/author&gt;&lt;author&gt;Kinmonth, A. L.&lt;/author&gt;&lt;author&gt;Wareham, N. J.&lt;/author&gt;&lt;/authors&gt;&lt;/contributors&gt;&lt;titles&gt;&lt;title&gt;Diabetes risk score: towards earlier detection of Type 2 diabetes in general practice&lt;/title&gt;&lt;secondary-title&gt;Diabetes/Metabolism Research and Reviews&lt;/secondary-title&gt;&lt;/titles&gt;&lt;periodical&gt;&lt;full-title&gt;Diabetes/Metabolism Research and Reviews&lt;/full-title&gt;&lt;/periodical&gt;&lt;pages&gt;164-171&lt;/pages&gt;&lt;volume&gt;16&lt;/volume&gt;&lt;number&gt;3&lt;/number&gt;&lt;keywords&gt;&lt;keyword&gt;Type 2 diabetes&lt;/keyword&gt;&lt;keyword&gt;risk score&lt;/keyword&gt;&lt;keyword&gt;general practice&lt;/keyword&gt;&lt;keyword&gt;screening&lt;/keyword&gt;&lt;/keywords&gt;&lt;dates&gt;&lt;year&gt;2000&lt;/year&gt;&lt;/dates&gt;&lt;publisher&gt;John Wiley &amp;amp; Sons, Ltd.&lt;/publisher&gt;&lt;isbn&gt;1520-7560&lt;/isbn&gt;&lt;label&gt;from Brown SR&lt;/label&gt;&lt;urls&gt;&lt;related-urls&gt;&lt;url&gt;http://dx.doi.org/10.1002/1520-7560(200005/06)16:3&amp;lt;164::AID-DMRR103&amp;gt;3.0.CO;2-R&lt;/url&gt;&lt;/related-urls&gt;&lt;/urls&gt;&lt;electronic-resource-num&gt;10.1002/1520-7560(200005/06)16:3&amp;lt;164::AID-DMRR103&amp;gt;3.0.CO;2-R&lt;/electronic-resource-num&gt;&lt;/record&gt;&lt;/Cite&gt;&lt;/EndNote&gt;</w:instrText>
            </w:r>
            <w:r w:rsidRPr="00256C12">
              <w:rPr>
                <w:color w:val="000000"/>
                <w:sz w:val="20"/>
              </w:rPr>
              <w:fldChar w:fldCharType="separate"/>
            </w:r>
            <w:hyperlink w:anchor="_ENREF_9" w:tooltip="Griffin, 2000 #63" w:history="1">
              <w:r w:rsidRPr="00256C12">
                <w:rPr>
                  <w:noProof/>
                  <w:color w:val="000000"/>
                  <w:sz w:val="20"/>
                </w:rPr>
                <w:t>Griffin et al. (2000</w:t>
              </w:r>
            </w:hyperlink>
            <w:r w:rsidRPr="00256C12">
              <w:rPr>
                <w:noProof/>
                <w:color w:val="000000"/>
                <w:sz w:val="20"/>
              </w:rPr>
              <w:t>)</w:t>
            </w:r>
            <w:r w:rsidRPr="00256C12">
              <w:rPr>
                <w:color w:val="000000"/>
                <w:sz w:val="20"/>
              </w:rPr>
              <w:fldChar w:fldCharType="end"/>
            </w:r>
            <w:r w:rsidR="00C9551D">
              <w:rPr>
                <w:color w:val="000000"/>
                <w:sz w:val="20"/>
              </w:rPr>
              <w:t xml:space="preserve"> </w:t>
            </w:r>
            <w:r w:rsidR="00C9551D">
              <w:rPr>
                <w:color w:val="000000"/>
                <w:sz w:val="20"/>
              </w:rPr>
              <w:t>[</w:t>
            </w:r>
            <w:r w:rsidR="00C9551D">
              <w:rPr>
                <w:color w:val="000000"/>
                <w:sz w:val="20"/>
              </w:rPr>
              <w:t>19</w:t>
            </w:r>
            <w:r w:rsidR="00C9551D">
              <w:rPr>
                <w:color w:val="000000"/>
                <w:sz w:val="20"/>
              </w:rPr>
              <w:t>]</w:t>
            </w:r>
          </w:p>
        </w:tc>
        <w:tc>
          <w:tcPr>
            <w:tcW w:w="1006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Ely and Wessex Studies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tabs>
                <w:tab w:val="decimal" w:pos="881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 xml:space="preserve">1,274 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jc w:val="right"/>
              <w:rPr>
                <w:color w:val="000000"/>
                <w:sz w:val="20"/>
              </w:rPr>
            </w:pPr>
            <w:r w:rsidRPr="00256C12">
              <w:rPr>
                <w:sz w:val="20"/>
              </w:rPr>
              <w:t>cross-sectional</w:t>
            </w:r>
            <w:r w:rsidRPr="00256C12">
              <w:rPr>
                <w:color w:val="000000"/>
                <w:sz w:val="20"/>
              </w:rPr>
              <w:t> 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2B51E2" w:rsidRPr="00256C12" w:rsidRDefault="002B51E2" w:rsidP="00BC196F">
            <w:pPr>
              <w:jc w:val="center"/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noProof/>
                <w:color w:val="000000"/>
                <w:sz w:val="20"/>
              </w:rPr>
              <w:t>(simple)</w:t>
            </w:r>
          </w:p>
        </w:tc>
        <w:tc>
          <w:tcPr>
            <w:tcW w:w="794" w:type="pct"/>
          </w:tcPr>
          <w:p w:rsidR="002B51E2" w:rsidRPr="00256C12" w:rsidRDefault="002B51E2" w:rsidP="00BC196F">
            <w:pPr>
              <w:tabs>
                <w:tab w:val="decimal" w:pos="613"/>
              </w:tabs>
              <w:rPr>
                <w:color w:val="000000"/>
                <w:sz w:val="20"/>
              </w:rPr>
            </w:pPr>
            <w:r w:rsidRPr="00256C12">
              <w:rPr>
                <w:color w:val="000000"/>
                <w:sz w:val="20"/>
              </w:rPr>
              <w:t>0.80</w:t>
            </w:r>
          </w:p>
        </w:tc>
      </w:tr>
    </w:tbl>
    <w:p w:rsidR="002B51E2" w:rsidRDefault="002B51E2" w:rsidP="002B51E2">
      <w:pPr>
        <w:pStyle w:val="tabfigsource"/>
        <w:rPr>
          <w:b/>
          <w:bCs/>
          <w:color w:val="000000"/>
          <w:szCs w:val="24"/>
        </w:rPr>
      </w:pPr>
      <w:r w:rsidRPr="00256C12">
        <w:t>* C-statistic</w:t>
      </w:r>
    </w:p>
    <w:p w:rsidR="002B51E2" w:rsidRDefault="002B51E2" w:rsidP="002B51E2"/>
    <w:p w:rsidR="002B51E2" w:rsidRDefault="002B51E2" w:rsidP="002B51E2"/>
    <w:p w:rsidR="002B51E2" w:rsidRDefault="002B51E2" w:rsidP="002B51E2"/>
    <w:p w:rsidR="002B51E2" w:rsidRDefault="002B51E2" w:rsidP="002B51E2"/>
    <w:p w:rsidR="002B51E2" w:rsidRDefault="002B51E2" w:rsidP="002B51E2"/>
    <w:p w:rsidR="002B51E2" w:rsidRPr="00A3133A" w:rsidRDefault="002B51E2" w:rsidP="002B51E2">
      <w:pPr>
        <w:pStyle w:val="tabfigtitle"/>
      </w:pPr>
      <w:r w:rsidRPr="00A3133A">
        <w:lastRenderedPageBreak/>
        <w:t>A</w:t>
      </w:r>
      <w:r>
        <w:t>-5</w:t>
      </w:r>
      <w:r w:rsidRPr="00A3133A">
        <w:t>a: Log odds for type two diabetes over T years</w:t>
      </w:r>
      <w:r>
        <w:t>—</w:t>
      </w:r>
      <w:r w:rsidRPr="00A3133A">
        <w:t>Simple model</w:t>
      </w:r>
    </w:p>
    <w:tbl>
      <w:tblPr>
        <w:tblW w:w="9270" w:type="dxa"/>
        <w:tblBorders>
          <w:top w:val="single" w:sz="12" w:space="0" w:color="auto"/>
          <w:bottom w:val="single" w:sz="12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1800"/>
        <w:gridCol w:w="1980"/>
        <w:gridCol w:w="1800"/>
        <w:gridCol w:w="1710"/>
      </w:tblGrid>
      <w:tr w:rsidR="002B51E2" w:rsidRPr="004767DD" w:rsidTr="00BC196F">
        <w:trPr>
          <w:cantSplit/>
          <w:trHeight w:val="302"/>
        </w:trPr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S</w:t>
            </w:r>
            <w:r w:rsidRPr="004767DD">
              <w:rPr>
                <w:b/>
                <w:color w:val="000000"/>
                <w:sz w:val="20"/>
              </w:rPr>
              <w:t>elf-report + FPG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67DD">
              <w:rPr>
                <w:b/>
                <w:bCs/>
                <w:color w:val="000000"/>
                <w:sz w:val="20"/>
              </w:rPr>
              <w:t>CARDIA (10 yrs)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CARDIA-10</w:t>
            </w:r>
            <w:r w:rsidRPr="004767DD">
              <w:rPr>
                <w:b/>
                <w:bCs/>
                <w:color w:val="000000"/>
                <w:sz w:val="20"/>
              </w:rPr>
              <w:t xml:space="preserve"> (10 yrs)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67DD">
              <w:rPr>
                <w:b/>
                <w:bCs/>
                <w:color w:val="000000"/>
                <w:sz w:val="20"/>
              </w:rPr>
              <w:t>ARIC (9 yrs)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67DD">
              <w:rPr>
                <w:b/>
                <w:bCs/>
                <w:color w:val="000000"/>
                <w:sz w:val="20"/>
              </w:rPr>
              <w:t>CHS (7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4767DD">
              <w:rPr>
                <w:b/>
                <w:bCs/>
                <w:color w:val="000000"/>
                <w:sz w:val="20"/>
              </w:rPr>
              <w:t>yrs)</w:t>
            </w:r>
          </w:p>
        </w:tc>
      </w:tr>
      <w:tr w:rsidR="002B51E2" w:rsidRPr="004767DD" w:rsidTr="00BC196F">
        <w:trPr>
          <w:cantSplit/>
          <w:trHeight w:val="302"/>
        </w:trPr>
        <w:tc>
          <w:tcPr>
            <w:tcW w:w="198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Age group</w:t>
            </w:r>
            <w:r w:rsidRPr="004767DD">
              <w:rPr>
                <w:color w:val="000000"/>
                <w:sz w:val="20"/>
                <w:vertAlign w:val="superscript"/>
              </w:rPr>
              <w:t>Ɨ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646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0.295*</w:t>
            </w:r>
          </w:p>
        </w:tc>
        <w:tc>
          <w:tcPr>
            <w:tcW w:w="198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646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0.217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15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0.076</w:t>
            </w:r>
          </w:p>
        </w:tc>
        <w:tc>
          <w:tcPr>
            <w:tcW w:w="171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15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-0.164</w:t>
            </w:r>
          </w:p>
        </w:tc>
      </w:tr>
      <w:tr w:rsidR="002B51E2" w:rsidRPr="004767DD" w:rsidTr="00BC196F">
        <w:trPr>
          <w:cantSplit/>
          <w:trHeight w:val="302"/>
        </w:trPr>
        <w:tc>
          <w:tcPr>
            <w:tcW w:w="198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Black (=1)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646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-0.055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646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0.342*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15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0.280***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15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0.235</w:t>
            </w:r>
          </w:p>
        </w:tc>
      </w:tr>
      <w:tr w:rsidR="002B51E2" w:rsidRPr="004767DD" w:rsidTr="00BC196F">
        <w:trPr>
          <w:cantSplit/>
          <w:trHeight w:val="302"/>
        </w:trPr>
        <w:tc>
          <w:tcPr>
            <w:tcW w:w="198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Male (=1)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646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-0.958***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646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0.322*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15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0.454***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15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0.414**</w:t>
            </w:r>
          </w:p>
        </w:tc>
      </w:tr>
      <w:tr w:rsidR="002B51E2" w:rsidRPr="004767DD" w:rsidTr="00BC196F">
        <w:trPr>
          <w:cantSplit/>
          <w:trHeight w:val="302"/>
        </w:trPr>
        <w:tc>
          <w:tcPr>
            <w:tcW w:w="198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 xml:space="preserve">BMI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646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0.083***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646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0.134***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15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0.130***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15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0.135***</w:t>
            </w:r>
          </w:p>
        </w:tc>
      </w:tr>
      <w:tr w:rsidR="002B51E2" w:rsidRPr="004767DD" w:rsidTr="00BC196F">
        <w:trPr>
          <w:cantSplit/>
          <w:trHeight w:val="302"/>
        </w:trPr>
        <w:tc>
          <w:tcPr>
            <w:tcW w:w="198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Parental history (=1)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646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0.507***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646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0.857***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15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0.626***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15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0.281</w:t>
            </w:r>
          </w:p>
        </w:tc>
      </w:tr>
      <w:tr w:rsidR="002B51E2" w:rsidRPr="004767DD" w:rsidTr="00BC196F">
        <w:trPr>
          <w:cantSplit/>
          <w:trHeight w:val="302"/>
        </w:trPr>
        <w:tc>
          <w:tcPr>
            <w:tcW w:w="198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 xml:space="preserve">Smoker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646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-0.130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646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-0.013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15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0.305***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15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0.181</w:t>
            </w:r>
          </w:p>
        </w:tc>
      </w:tr>
      <w:tr w:rsidR="002B51E2" w:rsidRPr="004767DD" w:rsidTr="00BC196F">
        <w:trPr>
          <w:cantSplit/>
          <w:trHeight w:val="302"/>
        </w:trPr>
        <w:tc>
          <w:tcPr>
            <w:tcW w:w="198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color w:val="000000"/>
                <w:sz w:val="20"/>
              </w:rPr>
            </w:pPr>
            <w:r w:rsidRPr="004767DD">
              <w:rPr>
                <w:sz w:val="20"/>
              </w:rPr>
              <w:t>High SBP (&gt;140 mm Hg=1)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646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1.347**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646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0.090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15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0.386***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15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0.635***</w:t>
            </w:r>
          </w:p>
        </w:tc>
      </w:tr>
      <w:tr w:rsidR="002B51E2" w:rsidRPr="004767DD" w:rsidTr="00BC196F">
        <w:trPr>
          <w:cantSplit/>
          <w:trHeight w:val="302"/>
        </w:trPr>
        <w:tc>
          <w:tcPr>
            <w:tcW w:w="198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color w:val="000000"/>
                <w:sz w:val="20"/>
              </w:rPr>
            </w:pPr>
            <w:r w:rsidRPr="004767DD">
              <w:rPr>
                <w:sz w:val="20"/>
              </w:rPr>
              <w:t>High cholesterol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646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0.431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646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0.328*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15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0.002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15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-0.054</w:t>
            </w:r>
          </w:p>
        </w:tc>
      </w:tr>
      <w:tr w:rsidR="002B51E2" w:rsidRPr="004767DD" w:rsidTr="00BC196F">
        <w:trPr>
          <w:cantSplit/>
          <w:trHeight w:val="302"/>
        </w:trPr>
        <w:tc>
          <w:tcPr>
            <w:tcW w:w="198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Constant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646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-5.171***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646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-7.516***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15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-6.662***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15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-7.405***</w:t>
            </w:r>
          </w:p>
        </w:tc>
      </w:tr>
      <w:tr w:rsidR="002B51E2" w:rsidRPr="004767DD" w:rsidTr="00BC196F">
        <w:trPr>
          <w:cantSplit/>
          <w:trHeight w:val="302"/>
        </w:trPr>
        <w:tc>
          <w:tcPr>
            <w:tcW w:w="198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Observations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ind w:left="-164"/>
              <w:jc w:val="center"/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4,039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ind w:left="-164"/>
              <w:jc w:val="center"/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2,813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ind w:left="-164"/>
              <w:jc w:val="center"/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8,875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ind w:left="-164"/>
              <w:jc w:val="center"/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3,094</w:t>
            </w:r>
          </w:p>
        </w:tc>
      </w:tr>
    </w:tbl>
    <w:p w:rsidR="002B51E2" w:rsidRPr="00A3133A" w:rsidRDefault="002B51E2" w:rsidP="002B51E2">
      <w:pPr>
        <w:pStyle w:val="tabfigsource"/>
      </w:pPr>
      <w:r w:rsidRPr="00A3133A">
        <w:rPr>
          <w:vertAlign w:val="superscript"/>
        </w:rPr>
        <w:t>Ɨ</w:t>
      </w:r>
      <w:r w:rsidRPr="00A3133A">
        <w:t xml:space="preserve"> For CARDIA Age (25-30) ==1, For </w:t>
      </w:r>
      <w:r>
        <w:t>CARDIA-10</w:t>
      </w:r>
      <w:r w:rsidRPr="00A3133A">
        <w:t xml:space="preserve"> Age (35-40) ==1, for ARIC Age (55-64) ==1, for CHS Age (75+) ==1</w:t>
      </w:r>
    </w:p>
    <w:p w:rsidR="002B51E2" w:rsidRPr="00A3133A" w:rsidRDefault="002B51E2" w:rsidP="002B51E2">
      <w:pPr>
        <w:pStyle w:val="tabfigsource"/>
        <w:rPr>
          <w:color w:val="000000"/>
        </w:rPr>
      </w:pPr>
      <w:r w:rsidRPr="00A3133A">
        <w:rPr>
          <w:color w:val="000000"/>
        </w:rPr>
        <w:t>PPV = p*Sensitivity/(p*Sensitivity+(1-p)(1-Specificity)) where p is the prevalence</w:t>
      </w:r>
    </w:p>
    <w:p w:rsidR="002B51E2" w:rsidRDefault="002B51E2" w:rsidP="002B51E2">
      <w:pPr>
        <w:pStyle w:val="tabfigsource"/>
        <w:rPr>
          <w:color w:val="000000"/>
        </w:rPr>
      </w:pPr>
      <w:r w:rsidRPr="00A3133A">
        <w:rPr>
          <w:color w:val="000000"/>
        </w:rPr>
        <w:t>NPV=Specificity*(1-p)/(p*(1-Sensitivity)+(1-p)*Specificity)</w:t>
      </w:r>
    </w:p>
    <w:p w:rsidR="002B51E2" w:rsidRPr="00CF2A9A" w:rsidRDefault="002B51E2" w:rsidP="002B51E2">
      <w:pPr>
        <w:pStyle w:val="tabfigsource"/>
        <w:rPr>
          <w:color w:val="000000"/>
          <w:vertAlign w:val="superscript"/>
        </w:rPr>
      </w:pPr>
      <w:r>
        <w:rPr>
          <w:color w:val="000000"/>
        </w:rPr>
        <w:t>BMI= Body Mass Index=(weight in kg)/ (height in meters)</w:t>
      </w:r>
      <w:r>
        <w:rPr>
          <w:color w:val="000000"/>
          <w:vertAlign w:val="superscript"/>
        </w:rPr>
        <w:t>2</w:t>
      </w:r>
    </w:p>
    <w:p w:rsidR="002B51E2" w:rsidRDefault="002B51E2" w:rsidP="002B51E2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A3133A">
        <w:rPr>
          <w:color w:val="000000"/>
        </w:rPr>
        <w:t>*** p&lt;0.01, ** p&lt;0.05, * p&lt;0.1</w:t>
      </w:r>
    </w:p>
    <w:p w:rsidR="002B51E2" w:rsidRDefault="002B51E2" w:rsidP="002B51E2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br w:type="page"/>
      </w:r>
    </w:p>
    <w:p w:rsidR="002B51E2" w:rsidRPr="00BF250A" w:rsidRDefault="002B51E2" w:rsidP="002B51E2">
      <w:pPr>
        <w:pStyle w:val="tabfigtitle"/>
      </w:pPr>
      <w:r w:rsidRPr="00BF250A">
        <w:lastRenderedPageBreak/>
        <w:t>A.</w:t>
      </w:r>
      <w:r>
        <w:t>5</w:t>
      </w:r>
      <w:r w:rsidRPr="00BF250A">
        <w:t>b: Log odds for</w:t>
      </w:r>
      <w:r>
        <w:t xml:space="preserve"> type two diabetes over T years—</w:t>
      </w:r>
      <w:r w:rsidRPr="00BF250A">
        <w:t>Enhanced model</w:t>
      </w:r>
    </w:p>
    <w:tbl>
      <w:tblPr>
        <w:tblW w:w="9834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430"/>
        <w:gridCol w:w="1783"/>
        <w:gridCol w:w="2033"/>
        <w:gridCol w:w="1717"/>
        <w:gridCol w:w="1871"/>
      </w:tblGrid>
      <w:tr w:rsidR="002B51E2" w:rsidRPr="004767DD" w:rsidTr="00BC196F">
        <w:trPr>
          <w:trHeight w:val="300"/>
        </w:trPr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S</w:t>
            </w:r>
            <w:r w:rsidRPr="004767DD">
              <w:rPr>
                <w:b/>
                <w:color w:val="000000"/>
                <w:sz w:val="20"/>
              </w:rPr>
              <w:t>elf-report + FPG</w:t>
            </w:r>
          </w:p>
        </w:tc>
        <w:tc>
          <w:tcPr>
            <w:tcW w:w="17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b/>
                <w:bCs/>
                <w:color w:val="000000"/>
                <w:sz w:val="20"/>
              </w:rPr>
            </w:pPr>
            <w:r w:rsidRPr="004767DD">
              <w:rPr>
                <w:b/>
                <w:bCs/>
                <w:color w:val="000000"/>
                <w:sz w:val="20"/>
              </w:rPr>
              <w:t>CARDIA (10 yrs)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CARDIA-10</w:t>
            </w:r>
            <w:r w:rsidRPr="004767DD">
              <w:rPr>
                <w:b/>
                <w:bCs/>
                <w:color w:val="000000"/>
                <w:sz w:val="20"/>
              </w:rPr>
              <w:t xml:space="preserve"> (10 yrs)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b/>
                <w:bCs/>
                <w:color w:val="000000"/>
                <w:sz w:val="20"/>
              </w:rPr>
            </w:pPr>
            <w:r w:rsidRPr="004767DD">
              <w:rPr>
                <w:b/>
                <w:bCs/>
                <w:color w:val="000000"/>
                <w:sz w:val="20"/>
              </w:rPr>
              <w:t>ARIC (9 yrs)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b/>
                <w:bCs/>
                <w:color w:val="000000"/>
                <w:sz w:val="20"/>
              </w:rPr>
            </w:pPr>
            <w:r w:rsidRPr="004767DD">
              <w:rPr>
                <w:b/>
                <w:bCs/>
                <w:color w:val="000000"/>
                <w:sz w:val="20"/>
              </w:rPr>
              <w:t>CHS (7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4767DD">
              <w:rPr>
                <w:b/>
                <w:bCs/>
                <w:color w:val="000000"/>
                <w:sz w:val="20"/>
              </w:rPr>
              <w:t>yrs)</w:t>
            </w:r>
          </w:p>
        </w:tc>
      </w:tr>
      <w:tr w:rsidR="002B51E2" w:rsidRPr="004767DD" w:rsidTr="00BC196F">
        <w:trPr>
          <w:trHeight w:val="300"/>
        </w:trPr>
        <w:tc>
          <w:tcPr>
            <w:tcW w:w="243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Age group</w:t>
            </w:r>
            <w:r w:rsidRPr="004767DD">
              <w:rPr>
                <w:color w:val="000000"/>
                <w:sz w:val="20"/>
                <w:vertAlign w:val="superscript"/>
              </w:rPr>
              <w:t>Ɨ</w:t>
            </w:r>
          </w:p>
        </w:tc>
        <w:tc>
          <w:tcPr>
            <w:tcW w:w="17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0.278</w:t>
            </w:r>
          </w:p>
        </w:tc>
        <w:tc>
          <w:tcPr>
            <w:tcW w:w="203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-0.019</w:t>
            </w:r>
          </w:p>
        </w:tc>
        <w:tc>
          <w:tcPr>
            <w:tcW w:w="1717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0.108***</w:t>
            </w:r>
          </w:p>
        </w:tc>
        <w:tc>
          <w:tcPr>
            <w:tcW w:w="187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-0.093</w:t>
            </w:r>
          </w:p>
        </w:tc>
      </w:tr>
      <w:tr w:rsidR="002B51E2" w:rsidRPr="004767DD" w:rsidTr="00BC196F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Black (=1)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0.160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0.441**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0.641***</w:t>
            </w: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0.572**</w:t>
            </w:r>
          </w:p>
        </w:tc>
      </w:tr>
      <w:tr w:rsidR="002B51E2" w:rsidRPr="004767DD" w:rsidTr="00BC196F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Male (=1)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-1.232***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-0.431**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-0.229***</w:t>
            </w: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0.099</w:t>
            </w:r>
          </w:p>
        </w:tc>
      </w:tr>
      <w:tr w:rsidR="002B51E2" w:rsidRPr="004767DD" w:rsidTr="00BC196F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Parental history (=1)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0.551***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0.797***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0.513***</w:t>
            </w: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0.265</w:t>
            </w:r>
          </w:p>
        </w:tc>
      </w:tr>
      <w:tr w:rsidR="002B51E2" w:rsidRPr="004767DD" w:rsidTr="00BC196F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SBP</w:t>
            </w:r>
            <w:r>
              <w:rPr>
                <w:color w:val="000000"/>
                <w:sz w:val="20"/>
              </w:rPr>
              <w:t xml:space="preserve"> (</w:t>
            </w:r>
            <w:r w:rsidRPr="00D74C3A">
              <w:rPr>
                <w:color w:val="000000"/>
                <w:sz w:val="20"/>
              </w:rPr>
              <w:t>mm Hg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-0.005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0.020***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0.006***</w:t>
            </w: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0.005</w:t>
            </w:r>
          </w:p>
        </w:tc>
      </w:tr>
      <w:tr w:rsidR="002B51E2" w:rsidRPr="004767DD" w:rsidTr="00BC196F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Smoker (=1)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-0.086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-0.059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0.207</w:t>
            </w: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0.157</w:t>
            </w:r>
          </w:p>
        </w:tc>
      </w:tr>
      <w:tr w:rsidR="002B51E2" w:rsidRPr="004767DD" w:rsidTr="00BC196F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 xml:space="preserve">BMI 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0.057***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0.076***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0.087***</w:t>
            </w: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0.054***</w:t>
            </w:r>
          </w:p>
        </w:tc>
      </w:tr>
      <w:tr w:rsidR="002B51E2" w:rsidRPr="004767DD" w:rsidTr="00BC196F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FPG</w:t>
            </w:r>
            <w:r>
              <w:rPr>
                <w:color w:val="000000"/>
                <w:sz w:val="20"/>
              </w:rPr>
              <w:t xml:space="preserve"> (</w:t>
            </w:r>
            <w:r w:rsidRPr="00D74C3A">
              <w:rPr>
                <w:color w:val="000000"/>
                <w:sz w:val="20"/>
              </w:rPr>
              <w:t>mg/dL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0.033***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0.077***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1.978***</w:t>
            </w: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0.108***</w:t>
            </w:r>
          </w:p>
        </w:tc>
      </w:tr>
      <w:tr w:rsidR="002B51E2" w:rsidRPr="004767DD" w:rsidTr="00BC196F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HDL</w:t>
            </w:r>
            <w:r>
              <w:rPr>
                <w:color w:val="000000"/>
                <w:sz w:val="20"/>
              </w:rPr>
              <w:t xml:space="preserve"> (</w:t>
            </w:r>
            <w:r w:rsidRPr="00D74C3A">
              <w:rPr>
                <w:color w:val="000000"/>
                <w:sz w:val="20"/>
              </w:rPr>
              <w:t>mg/dL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-0.010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-0.021**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-0.026***</w:t>
            </w: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-0.014</w:t>
            </w:r>
          </w:p>
        </w:tc>
      </w:tr>
      <w:tr w:rsidR="002B51E2" w:rsidRPr="004767DD" w:rsidTr="00BC196F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 xml:space="preserve">Triglycerides </w:t>
            </w:r>
            <w:r>
              <w:rPr>
                <w:color w:val="000000"/>
                <w:sz w:val="20"/>
              </w:rPr>
              <w:t xml:space="preserve"> (</w:t>
            </w:r>
            <w:r w:rsidRPr="00D74C3A">
              <w:rPr>
                <w:color w:val="000000"/>
                <w:sz w:val="20"/>
              </w:rPr>
              <w:t>mg/dL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0.005***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0.002*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0.002***</w:t>
            </w: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0.004***</w:t>
            </w:r>
          </w:p>
        </w:tc>
      </w:tr>
      <w:tr w:rsidR="002B51E2" w:rsidRPr="004767DD" w:rsidTr="00BC196F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Constant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-6.571***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-13.579***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-15.997***</w:t>
            </w: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tabs>
                <w:tab w:val="decimal" w:pos="522"/>
              </w:tabs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-16.396***</w:t>
            </w:r>
          </w:p>
        </w:tc>
      </w:tr>
      <w:tr w:rsidR="002B51E2" w:rsidRPr="004767DD" w:rsidTr="00BC196F">
        <w:trPr>
          <w:trHeight w:val="300"/>
        </w:trPr>
        <w:tc>
          <w:tcPr>
            <w:tcW w:w="2430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Observations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jc w:val="center"/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,</w:t>
            </w:r>
            <w:r w:rsidRPr="004767DD">
              <w:rPr>
                <w:color w:val="000000"/>
                <w:sz w:val="20"/>
              </w:rPr>
              <w:t>039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jc w:val="center"/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</w:t>
            </w:r>
            <w:r w:rsidRPr="004767DD">
              <w:rPr>
                <w:color w:val="000000"/>
                <w:sz w:val="20"/>
              </w:rPr>
              <w:t>813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jc w:val="center"/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,</w:t>
            </w:r>
            <w:r w:rsidRPr="004767DD">
              <w:rPr>
                <w:color w:val="000000"/>
                <w:sz w:val="20"/>
              </w:rPr>
              <w:t>875</w:t>
            </w: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2B51E2" w:rsidRPr="004767DD" w:rsidRDefault="002B51E2" w:rsidP="00BC196F">
            <w:pPr>
              <w:jc w:val="center"/>
              <w:rPr>
                <w:color w:val="000000"/>
                <w:sz w:val="20"/>
              </w:rPr>
            </w:pPr>
            <w:r w:rsidRPr="004767DD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,</w:t>
            </w:r>
            <w:r w:rsidRPr="004767DD">
              <w:rPr>
                <w:color w:val="000000"/>
                <w:sz w:val="20"/>
              </w:rPr>
              <w:t>094</w:t>
            </w:r>
          </w:p>
        </w:tc>
      </w:tr>
    </w:tbl>
    <w:p w:rsidR="002B51E2" w:rsidRPr="004767DD" w:rsidRDefault="002B51E2" w:rsidP="002B51E2">
      <w:pPr>
        <w:pStyle w:val="tabfigsource"/>
      </w:pPr>
      <w:r w:rsidRPr="004767DD">
        <w:rPr>
          <w:vertAlign w:val="superscript"/>
        </w:rPr>
        <w:t>Ɨ</w:t>
      </w:r>
      <w:r w:rsidRPr="004767DD">
        <w:t xml:space="preserve"> For CARDIA Age (25-30) ==1, For </w:t>
      </w:r>
      <w:r>
        <w:t>CARDIA-10</w:t>
      </w:r>
      <w:r w:rsidRPr="004767DD">
        <w:t xml:space="preserve"> Age (35-40) ==1, for ARIC Age (55-64) ==1, for CHS Age (75+) ==1</w:t>
      </w:r>
    </w:p>
    <w:p w:rsidR="002B51E2" w:rsidRPr="004767DD" w:rsidRDefault="002B51E2" w:rsidP="002B51E2">
      <w:pPr>
        <w:pStyle w:val="tabfigsource"/>
      </w:pPr>
      <w:r w:rsidRPr="004767DD">
        <w:t>PPV = p*Sensitivity/(p*Sensitivity+(1-p)(1-Specificity)) where p is the prevalence</w:t>
      </w:r>
    </w:p>
    <w:p w:rsidR="002B51E2" w:rsidRDefault="002B51E2" w:rsidP="002B51E2">
      <w:pPr>
        <w:pStyle w:val="tabfigsource"/>
      </w:pPr>
      <w:r w:rsidRPr="004767DD">
        <w:t>NPV=Specificity*(1-p)/(p*(1-Sensitivity)+(1-p)*Specificity)</w:t>
      </w:r>
    </w:p>
    <w:p w:rsidR="002B51E2" w:rsidRPr="00D74C3A" w:rsidRDefault="002B51E2" w:rsidP="002B51E2">
      <w:pPr>
        <w:pStyle w:val="tabfigsource"/>
        <w:rPr>
          <w:color w:val="000000"/>
          <w:vertAlign w:val="superscript"/>
        </w:rPr>
      </w:pPr>
      <w:r>
        <w:rPr>
          <w:color w:val="000000"/>
        </w:rPr>
        <w:t>BMI= Body Mass Index=(weight in kg)/ (height in meters)</w:t>
      </w:r>
      <w:r>
        <w:rPr>
          <w:color w:val="000000"/>
          <w:vertAlign w:val="superscript"/>
        </w:rPr>
        <w:t>2</w:t>
      </w:r>
    </w:p>
    <w:p w:rsidR="002B51E2" w:rsidRPr="004767DD" w:rsidRDefault="002B51E2" w:rsidP="002B51E2">
      <w:pPr>
        <w:pStyle w:val="tabfigsource"/>
        <w:ind w:left="0" w:firstLine="0"/>
      </w:pPr>
    </w:p>
    <w:p w:rsidR="002B51E2" w:rsidRPr="00CC28D7" w:rsidRDefault="002B51E2" w:rsidP="002B51E2">
      <w:pPr>
        <w:rPr>
          <w:b/>
          <w:szCs w:val="24"/>
        </w:rPr>
      </w:pPr>
      <w:r w:rsidRPr="004767DD">
        <w:t>*** p&lt;0.01, ** p&lt;0.05, * p&lt;0.1</w:t>
      </w:r>
    </w:p>
    <w:p w:rsidR="002B51E2" w:rsidRDefault="002B51E2" w:rsidP="002B51E2">
      <w:pPr>
        <w:spacing w:after="160" w:line="259" w:lineRule="auto"/>
      </w:pPr>
      <w:r>
        <w:br w:type="page"/>
      </w:r>
    </w:p>
    <w:p w:rsidR="002B51E2" w:rsidRPr="004767DD" w:rsidRDefault="002B51E2" w:rsidP="002B51E2">
      <w:pPr>
        <w:pStyle w:val="tabfigtitle"/>
      </w:pPr>
      <w:r w:rsidRPr="004767DD">
        <w:lastRenderedPageBreak/>
        <w:t>A</w:t>
      </w:r>
      <w:r>
        <w:t>-6:</w:t>
      </w:r>
      <w:r w:rsidRPr="004767DD">
        <w:t xml:space="preserve"> Producing annual probabilities from Logit models</w:t>
      </w:r>
    </w:p>
    <w:p w:rsidR="002B51E2" w:rsidRPr="00CC28D7" w:rsidRDefault="002B51E2" w:rsidP="002B51E2">
      <w:pPr>
        <w:rPr>
          <w:rFonts w:eastAsiaTheme="minorEastAsia"/>
          <w:szCs w:val="24"/>
        </w:rPr>
      </w:pPr>
      <w:r w:rsidRPr="00CC28D7">
        <w:rPr>
          <w:rFonts w:eastAsiaTheme="minorEastAsia"/>
          <w:szCs w:val="24"/>
        </w:rPr>
        <w:t>Using logistic regression models:</w:t>
      </w:r>
    </w:p>
    <w:p w:rsidR="002B51E2" w:rsidRPr="00CC28D7" w:rsidRDefault="00677396" w:rsidP="002B51E2">
      <w:pPr>
        <w:rPr>
          <w:rFonts w:eastAsiaTheme="minorEastAsia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Pr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DM Tyr</m:t>
                  </m:r>
                </m:e>
              </m:d>
            </m:e>
          </m:func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-(α+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4"/>
                    </w:rPr>
                    <m:t>x+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4"/>
                    </w:rPr>
                    <m:t>x+…)</m:t>
                  </m:r>
                </m:sup>
              </m:sSup>
            </m:den>
          </m:f>
        </m:oMath>
      </m:oMathPara>
    </w:p>
    <w:p w:rsidR="002B51E2" w:rsidRPr="00CC28D7" w:rsidRDefault="002B51E2" w:rsidP="002B51E2">
      <w:pPr>
        <w:rPr>
          <w:rFonts w:eastAsiaTheme="minorEastAsia"/>
          <w:szCs w:val="24"/>
        </w:rPr>
      </w:pPr>
      <w:r w:rsidRPr="00CC28D7">
        <w:rPr>
          <w:rFonts w:eastAsiaTheme="minorEastAsia"/>
          <w:szCs w:val="24"/>
        </w:rPr>
        <w:t>The cumulative probability of diabetes is:</w:t>
      </w:r>
    </w:p>
    <w:p w:rsidR="002B51E2" w:rsidRPr="00CC28D7" w:rsidRDefault="002B51E2" w:rsidP="002B51E2">
      <w:pPr>
        <w:ind w:left="2880"/>
        <w:rPr>
          <w:szCs w:val="24"/>
        </w:rPr>
      </w:pPr>
      <w:r w:rsidRPr="00CC28D7">
        <w:rPr>
          <w:position w:val="-18"/>
          <w:szCs w:val="24"/>
        </w:rPr>
        <w:object w:dxaOrig="278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28.5pt" o:ole="">
            <v:imagedata r:id="rId33" o:title=""/>
          </v:shape>
          <o:OLEObject Type="Embed" ProgID="Equation.3" ShapeID="_x0000_i1025" DrawAspect="Content" ObjectID="_1564580563" r:id="rId34"/>
        </w:object>
      </w:r>
    </w:p>
    <w:p w:rsidR="002B51E2" w:rsidRPr="00CC28D7" w:rsidRDefault="002B51E2" w:rsidP="002B51E2">
      <w:pPr>
        <w:ind w:firstLine="90"/>
        <w:rPr>
          <w:szCs w:val="24"/>
        </w:rPr>
      </w:pPr>
      <w:r w:rsidRPr="00CC28D7">
        <w:rPr>
          <w:szCs w:val="24"/>
        </w:rPr>
        <w:t>For each individual we estimate the predicted probability of developing diabetes by year t:</w:t>
      </w:r>
    </w:p>
    <w:p w:rsidR="002B51E2" w:rsidRPr="00CC28D7" w:rsidRDefault="00677396" w:rsidP="002B51E2">
      <w:pPr>
        <w:rPr>
          <w:rFonts w:eastAsiaTheme="minorEastAsia"/>
          <w:szCs w:val="24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4"/>
                </w:rPr>
                <m:t>P</m:t>
              </m:r>
            </m:e>
          </m:acc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-(α+</m:t>
                  </m:r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Cs w:val="24"/>
                    </w:rPr>
                    <m:t>x+</m:t>
                  </m:r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acc>
                  <m:r>
                    <w:rPr>
                      <w:rFonts w:ascii="Cambria Math" w:eastAsiaTheme="minorEastAsia" w:hAnsi="Cambria Math"/>
                      <w:szCs w:val="24"/>
                    </w:rPr>
                    <m:t xml:space="preserve"> x+…)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 xml:space="preserve"> </m:t>
              </m:r>
            </m:den>
          </m:f>
        </m:oMath>
      </m:oMathPara>
    </w:p>
    <w:p w:rsidR="002B51E2" w:rsidRPr="00CC28D7" w:rsidRDefault="002B51E2" w:rsidP="002B51E2">
      <w:pPr>
        <w:rPr>
          <w:rFonts w:eastAsiaTheme="minorEastAsia"/>
          <w:szCs w:val="24"/>
        </w:rPr>
      </w:pPr>
      <w:r w:rsidRPr="00CC28D7">
        <w:rPr>
          <w:rFonts w:eastAsiaTheme="minorEastAsia"/>
          <w:szCs w:val="24"/>
        </w:rPr>
        <w:t>using the baseline values of X for individuals without diabetes, we assume a constant hazard to obtain the annual incidence of diabetes for each one of the age/risk cohorts:</w:t>
      </w:r>
    </w:p>
    <w:p w:rsidR="002B51E2" w:rsidRPr="00CC28D7" w:rsidRDefault="00677396" w:rsidP="002B51E2">
      <w:pPr>
        <w:rPr>
          <w:rFonts w:eastAsiaTheme="minorEastAsia"/>
          <w:szCs w:val="24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4"/>
                </w:rPr>
                <m:t>P</m:t>
              </m:r>
            </m:e>
          </m:acc>
          <m:r>
            <w:rPr>
              <w:rFonts w:ascii="Cambria Math" w:eastAsiaTheme="minorEastAsia" w:hAnsi="Cambria Math"/>
              <w:szCs w:val="24"/>
            </w:rPr>
            <m:t>=1-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-th</m:t>
              </m:r>
            </m:sup>
          </m:sSup>
        </m:oMath>
      </m:oMathPara>
    </w:p>
    <w:p w:rsidR="002B51E2" w:rsidRPr="00CC28D7" w:rsidRDefault="002B51E2" w:rsidP="002B51E2">
      <w:pPr>
        <w:rPr>
          <w:rFonts w:eastAsiaTheme="minorEastAsia"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1-</m:t>
          </m:r>
          <m:acc>
            <m:acc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4"/>
                </w:rPr>
                <m:t>P</m:t>
              </m:r>
            </m:e>
          </m:acc>
          <m:r>
            <w:rPr>
              <w:rFonts w:ascii="Cambria Math" w:eastAsiaTheme="minorEastAsia" w:hAnsi="Cambria Math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-th</m:t>
              </m:r>
            </m:sup>
          </m:sSup>
        </m:oMath>
      </m:oMathPara>
    </w:p>
    <w:p w:rsidR="002B51E2" w:rsidRPr="00CC28D7" w:rsidRDefault="002B51E2" w:rsidP="002B51E2">
      <w:pPr>
        <w:rPr>
          <w:rFonts w:eastAsiaTheme="minorEastAsia"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h=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log⁡</m:t>
              </m:r>
              <m:r>
                <w:rPr>
                  <w:rFonts w:ascii="Cambria Math" w:eastAsiaTheme="minorEastAsia" w:hAnsi="Cambria Math"/>
                  <w:szCs w:val="24"/>
                </w:rPr>
                <m:t>(1-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P</m:t>
                  </m:r>
                </m:e>
              </m:acc>
              <m:r>
                <w:rPr>
                  <w:rFonts w:ascii="Cambria Math" w:eastAsiaTheme="minorEastAsia" w:hAnsi="Cambria Math"/>
                  <w:szCs w:val="24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t</m:t>
              </m:r>
            </m:den>
          </m:f>
        </m:oMath>
      </m:oMathPara>
    </w:p>
    <w:p w:rsidR="002B51E2" w:rsidRPr="00CC28D7" w:rsidRDefault="00677396" w:rsidP="002B51E2">
      <w:pPr>
        <w:rPr>
          <w:rFonts w:eastAsiaTheme="minorEastAsia"/>
          <w:szCs w:val="24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4"/>
                </w:rPr>
                <m:t>h</m:t>
              </m:r>
            </m:e>
          </m:acc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t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</w:rPr>
                <m:t>α+</m:t>
              </m:r>
              <m:r>
                <w:rPr>
                  <w:rFonts w:ascii="Cambria Math" w:eastAsiaTheme="minorEastAsia" w:hAnsi="Cambria Math" w:cs="Cambria Math"/>
                  <w:szCs w:val="24"/>
                </w:rPr>
                <m:t>β</m:t>
              </m:r>
              <m:r>
                <w:rPr>
                  <w:rFonts w:ascii="Cambria Math" w:eastAsiaTheme="minorEastAsia" w:hAnsi="Cambria Math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ln⁡(1+exp⁡(-(α+βx))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t</m:t>
              </m:r>
            </m:den>
          </m:f>
        </m:oMath>
      </m:oMathPara>
    </w:p>
    <w:p w:rsidR="002B51E2" w:rsidRPr="00CC28D7" w:rsidRDefault="002B51E2" w:rsidP="002B51E2">
      <w:pPr>
        <w:rPr>
          <w:rFonts w:eastAsiaTheme="minorEastAsia"/>
          <w:szCs w:val="24"/>
        </w:rPr>
      </w:pPr>
      <w:r w:rsidRPr="00CC28D7">
        <w:rPr>
          <w:rFonts w:eastAsiaTheme="minorEastAsia"/>
          <w:szCs w:val="24"/>
        </w:rPr>
        <w:t>For each one of the models we compute the annual incidence rate as follows:</w:t>
      </w:r>
    </w:p>
    <w:p w:rsidR="002B51E2" w:rsidRPr="00CC28D7" w:rsidRDefault="00677396" w:rsidP="002B51E2">
      <w:pPr>
        <w:rPr>
          <w:rFonts w:eastAsiaTheme="minorEastAsia"/>
          <w:szCs w:val="24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4"/>
                </w:rPr>
                <m:t>H</m:t>
              </m:r>
            </m:e>
          </m:acc>
          <m:r>
            <w:rPr>
              <w:rFonts w:ascii="Cambria Math" w:eastAsiaTheme="minorEastAsia" w:hAnsi="Cambria Math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sup>
            <m:e>
              <m:r>
                <w:rPr>
                  <w:rFonts w:ascii="Cambria Math" w:eastAsiaTheme="minorEastAsia" w:hAnsi="Cambria Math"/>
                  <w:szCs w:val="24"/>
                </w:rPr>
                <m:t>h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-ht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=1-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exp⁡</m:t>
              </m:r>
              <m:r>
                <w:rPr>
                  <w:rFonts w:ascii="Cambria Math" w:eastAsiaTheme="minorEastAsia" w:hAnsi="Cambria Math"/>
                  <w:szCs w:val="24"/>
                </w:rPr>
                <m:t>(-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h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Cs w:val="24"/>
                </w:rPr>
                <m:t>)</m:t>
              </m:r>
            </m:e>
          </m:nary>
        </m:oMath>
      </m:oMathPara>
    </w:p>
    <w:p w:rsidR="002B51E2" w:rsidRPr="00CC28D7" w:rsidRDefault="002B51E2" w:rsidP="002B51E2">
      <w:pPr>
        <w:rPr>
          <w:rFonts w:eastAsiaTheme="minorEastAsia"/>
          <w:szCs w:val="24"/>
        </w:rPr>
      </w:pPr>
      <w:r w:rsidRPr="00CC28D7">
        <w:rPr>
          <w:rFonts w:eastAsiaTheme="minorEastAsia"/>
          <w:szCs w:val="24"/>
        </w:rPr>
        <w:t xml:space="preserve">From this, we calculate an average of </w:t>
      </w:r>
      <m:oMath>
        <m:acc>
          <m:accPr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</w:rPr>
              <m:t>H</m:t>
            </m:r>
          </m:e>
        </m:acc>
      </m:oMath>
      <w:r w:rsidRPr="00CC28D7">
        <w:rPr>
          <w:rFonts w:eastAsiaTheme="minorEastAsia"/>
          <w:szCs w:val="24"/>
        </w:rPr>
        <w:t xml:space="preserve"> across all individuals </w:t>
      </w:r>
      <w:bookmarkStart w:id="0" w:name="_GoBack"/>
      <w:bookmarkEnd w:id="0"/>
      <w:r w:rsidR="00C9551D">
        <w:rPr>
          <w:rFonts w:eastAsiaTheme="minorEastAsia"/>
          <w:szCs w:val="24"/>
        </w:rPr>
        <w:t xml:space="preserve"> </w:t>
      </w:r>
      <w:r w:rsidR="00C9551D" w:rsidRPr="00C9551D">
        <w:rPr>
          <w:rFonts w:eastAsiaTheme="minorEastAsia"/>
          <w:szCs w:val="24"/>
        </w:rPr>
        <w:t>[2</w:t>
      </w:r>
      <w:r w:rsidR="00C9551D" w:rsidRPr="00C9551D">
        <w:rPr>
          <w:rFonts w:eastAsiaTheme="minorEastAsia"/>
          <w:szCs w:val="24"/>
        </w:rPr>
        <w:t>0</w:t>
      </w:r>
      <w:r w:rsidR="00C9551D" w:rsidRPr="00C9551D">
        <w:rPr>
          <w:rFonts w:eastAsiaTheme="minorEastAsia"/>
          <w:szCs w:val="24"/>
        </w:rPr>
        <w:t>]</w:t>
      </w:r>
      <w:r w:rsidRPr="00CC28D7">
        <w:rPr>
          <w:rFonts w:eastAsiaTheme="minorEastAsia"/>
          <w:szCs w:val="24"/>
        </w:rPr>
        <w:t>.</w:t>
      </w:r>
    </w:p>
    <w:p w:rsidR="002A40EF" w:rsidRDefault="002A40EF">
      <w:pPr>
        <w:spacing w:after="160" w:line="259" w:lineRule="auto"/>
      </w:pPr>
      <w:r>
        <w:br w:type="page"/>
      </w:r>
    </w:p>
    <w:p w:rsidR="002B51E2" w:rsidRPr="003C4A25" w:rsidRDefault="002B51E2" w:rsidP="002B51E2"/>
    <w:p w:rsidR="002B51E2" w:rsidRPr="00765B55" w:rsidRDefault="002B51E2" w:rsidP="002B51E2">
      <w:pPr>
        <w:pStyle w:val="Heading1"/>
      </w:pPr>
      <w:r w:rsidRPr="00CC28D7">
        <w:t>Appendix</w:t>
      </w:r>
      <w:r>
        <w:t xml:space="preserve"> REFERENCES</w:t>
      </w:r>
    </w:p>
    <w:p w:rsidR="002A40EF" w:rsidRDefault="002A40EF" w:rsidP="002A40E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noProof/>
          <w:sz w:val="24"/>
          <w:szCs w:val="24"/>
        </w:rPr>
      </w:pPr>
      <w:r w:rsidRPr="00857B54">
        <w:rPr>
          <w:rFonts w:ascii="Times New Roman" w:hAnsi="Times New Roman"/>
          <w:noProof/>
          <w:sz w:val="24"/>
          <w:szCs w:val="24"/>
        </w:rPr>
        <w:t>Vassy, J. L., N. H. Durant, E. K. Kabagambe, M. R. Carnethon, L. J. Rasmussen-Torvik, M. Fornage, C. E. Lewis, D. S. Siscovick, and J. B. Meigs. 2012. “A genotype risk score predicts type 2 diabetes from young adulthood: the CARDIA study.” Diabetologia 55(10): 2604-12.</w:t>
      </w:r>
    </w:p>
    <w:p w:rsidR="002A40EF" w:rsidRDefault="002A40EF" w:rsidP="002A40E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noProof/>
          <w:sz w:val="24"/>
          <w:szCs w:val="24"/>
        </w:rPr>
      </w:pPr>
      <w:r w:rsidRPr="00857B54">
        <w:rPr>
          <w:rFonts w:ascii="Times New Roman" w:hAnsi="Times New Roman"/>
          <w:noProof/>
          <w:sz w:val="24"/>
          <w:szCs w:val="24"/>
        </w:rPr>
        <w:t>Kahn, H. S., Y. J. Cheng, T. J. Thompson, G. Imperatore, and E. W. Gregg. 2009. “Two risk-scoring systems for predicting incident diabetes mellitus in U.S. adults age 45 to 64 years.” Ann Intern Med 150(11): 741-51</w:t>
      </w:r>
    </w:p>
    <w:p w:rsidR="002A40EF" w:rsidRDefault="002A40EF" w:rsidP="002A40E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noProof/>
          <w:sz w:val="24"/>
          <w:szCs w:val="24"/>
        </w:rPr>
      </w:pPr>
      <w:r w:rsidRPr="00857B54">
        <w:rPr>
          <w:rFonts w:ascii="Times New Roman" w:hAnsi="Times New Roman"/>
          <w:noProof/>
          <w:sz w:val="24"/>
          <w:szCs w:val="24"/>
        </w:rPr>
        <w:t>Mozaffarian, D., A. Kamineni, M. Carnethon, L. Djoussé, K. J. Mukamal, and D. Siscovick. 2009. “Lifestyle risk factors and new-onset diabetes mellitus in older adults: The cardiovascular health study.” Archives of Internal Medicine 169(8): 798-807.</w:t>
      </w:r>
    </w:p>
    <w:p w:rsidR="002A40EF" w:rsidRPr="00857B54" w:rsidRDefault="002A40EF" w:rsidP="002A40E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noProof/>
          <w:sz w:val="24"/>
          <w:szCs w:val="24"/>
        </w:rPr>
      </w:pPr>
      <w:r w:rsidRPr="00857B54">
        <w:rPr>
          <w:rFonts w:ascii="Times New Roman" w:hAnsi="Times New Roman"/>
          <w:noProof/>
          <w:sz w:val="24"/>
          <w:szCs w:val="24"/>
        </w:rPr>
        <w:t>Schmidt, M. I., B. B. Duncan, H. Bang, J. S. Pankow, C. M. Ballantyne, S. H. Golden, A. R. Folsom, and L. E. Chambless. 2005. “Identifying individuals at high risk for diabetes: The Atherosclerosis Risk in Communities study.” Diabetes Care 28(8): 2013-8.</w:t>
      </w:r>
    </w:p>
    <w:p w:rsidR="002A40EF" w:rsidRPr="00857B54" w:rsidRDefault="002A40EF" w:rsidP="002A40E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noProof/>
          <w:sz w:val="24"/>
          <w:szCs w:val="24"/>
        </w:rPr>
      </w:pPr>
      <w:r w:rsidRPr="00857B54">
        <w:rPr>
          <w:rFonts w:ascii="Times New Roman" w:hAnsi="Times New Roman"/>
          <w:noProof/>
          <w:sz w:val="24"/>
          <w:szCs w:val="24"/>
        </w:rPr>
        <w:t>Chen, L., D. J. Magliano, B. Balkau, S. Colagiuri, P. Z. Zimmet, A. M. Tonkin, P. Mitchell, P. J. Phillips, and J. E. Shaw. 2010. “AUSDRISK: an Australian Type 2 Diabetes Risk Assessment Tool based on demographic, lifestyle and simple anthropometric measures.” Med J Aust 192(4): 197-202.</w:t>
      </w:r>
    </w:p>
    <w:p w:rsidR="002A40EF" w:rsidRPr="00857B54" w:rsidRDefault="002A40EF" w:rsidP="002A40E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noProof/>
          <w:sz w:val="24"/>
          <w:szCs w:val="24"/>
        </w:rPr>
      </w:pPr>
      <w:r w:rsidRPr="00857B54">
        <w:rPr>
          <w:rFonts w:ascii="Times New Roman" w:hAnsi="Times New Roman"/>
          <w:noProof/>
          <w:sz w:val="24"/>
          <w:szCs w:val="24"/>
        </w:rPr>
        <w:t>Hippisley-Cox, J., C. Coupland, J. Robson, A. Sheikh, and P. Brindle. 2009. “Predicting risk of type 2 diabetes in England and Wales: prospective derivation and validation of QDScore.” BMJ 338: b880.</w:t>
      </w:r>
    </w:p>
    <w:p w:rsidR="002A40EF" w:rsidRPr="00857B54" w:rsidRDefault="002A40EF" w:rsidP="002A40E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noProof/>
          <w:sz w:val="24"/>
          <w:szCs w:val="24"/>
        </w:rPr>
      </w:pPr>
      <w:r w:rsidRPr="00857B54">
        <w:rPr>
          <w:rFonts w:ascii="Times New Roman" w:hAnsi="Times New Roman"/>
          <w:noProof/>
          <w:sz w:val="24"/>
          <w:szCs w:val="24"/>
        </w:rPr>
        <w:t>Lindstrom, J. and J. Tuomilehto. 2003. “The diabetes risk score: a practical tool to predict type 2 diabetes risk.” Diabetes Care 26(3): 725-31.</w:t>
      </w:r>
    </w:p>
    <w:p w:rsidR="002A40EF" w:rsidRPr="00857B54" w:rsidRDefault="002A40EF" w:rsidP="002A40E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noProof/>
          <w:sz w:val="24"/>
          <w:szCs w:val="24"/>
        </w:rPr>
      </w:pPr>
      <w:r w:rsidRPr="00857B54">
        <w:rPr>
          <w:rFonts w:ascii="Times New Roman" w:hAnsi="Times New Roman"/>
          <w:noProof/>
          <w:sz w:val="24"/>
          <w:szCs w:val="24"/>
        </w:rPr>
        <w:t>Stern, M. P., K. Williams, and S. M. Haffner. 2002. “Identification of persons at high risk for type 2 diabetes mellitus: do we need the oral glucose tolerance test?” Ann Intern Med 136(8): 575-81.</w:t>
      </w:r>
    </w:p>
    <w:p w:rsidR="002A40EF" w:rsidRPr="00857B54" w:rsidRDefault="002A40EF" w:rsidP="002A40E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noProof/>
          <w:sz w:val="24"/>
          <w:szCs w:val="24"/>
        </w:rPr>
      </w:pPr>
      <w:r w:rsidRPr="00857B54">
        <w:rPr>
          <w:rFonts w:ascii="Times New Roman" w:hAnsi="Times New Roman"/>
          <w:noProof/>
          <w:sz w:val="24"/>
          <w:szCs w:val="24"/>
        </w:rPr>
        <w:t>Rahman, M., R. K. Simmons, A. H. Harding, N. J. Wareham, and S. J. Griffin. 2008. “A simple risk score identifies individuals at high risk of developing Type 2 diabetes: a prospective cohort study.” Fam Pract 25(3): 191-6.</w:t>
      </w:r>
    </w:p>
    <w:p w:rsidR="002A40EF" w:rsidRDefault="002A40EF" w:rsidP="002A40E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noProof/>
          <w:sz w:val="24"/>
          <w:szCs w:val="24"/>
        </w:rPr>
      </w:pPr>
      <w:r w:rsidRPr="00857B54">
        <w:rPr>
          <w:rFonts w:ascii="Times New Roman" w:hAnsi="Times New Roman"/>
          <w:noProof/>
          <w:sz w:val="24"/>
          <w:szCs w:val="24"/>
        </w:rPr>
        <w:t>Wilson, P. W., J. B. Meigs, L. Sullivan, C. S. Fox, D. M. Nathan, and R. B. D'Agostino, Sr. 2007. “Prediction of incident diabetes mellitus in middle-aged adults: the Framingham Offspring Study.” Arch Intern Med 167(10): 1068-74.</w:t>
      </w:r>
    </w:p>
    <w:p w:rsidR="002A40EF" w:rsidRPr="00857B54" w:rsidRDefault="002A40EF" w:rsidP="002A40E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noProof/>
          <w:sz w:val="24"/>
          <w:szCs w:val="24"/>
        </w:rPr>
      </w:pPr>
      <w:r w:rsidRPr="00CF2A9A">
        <w:rPr>
          <w:rFonts w:ascii="Times New Roman" w:hAnsi="Times New Roman"/>
          <w:noProof/>
          <w:sz w:val="24"/>
          <w:szCs w:val="24"/>
          <w:lang w:val="de-DE"/>
        </w:rPr>
        <w:t xml:space="preserve">Schulze, M. B., K. Hoffmann, H. Boeing, J. Linseisen, S. Rohrmann, M. Möhlig, A. F. Pfeiffer, J. Spranger, C. Thamer, and H.-U. Häring. </w:t>
      </w:r>
      <w:r w:rsidRPr="00857B54">
        <w:rPr>
          <w:rFonts w:ascii="Times New Roman" w:hAnsi="Times New Roman"/>
          <w:noProof/>
          <w:sz w:val="24"/>
          <w:szCs w:val="24"/>
        </w:rPr>
        <w:t>2007. “An accurate risk score based on anthropometric, dietary, and lifestyle factors to predict the development of type 2 diabetes.” Diabetes Care 30(3): 510-15.</w:t>
      </w:r>
    </w:p>
    <w:p w:rsidR="002A40EF" w:rsidRDefault="002A40EF" w:rsidP="002A40E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noProof/>
          <w:sz w:val="24"/>
          <w:szCs w:val="24"/>
        </w:rPr>
      </w:pPr>
      <w:r w:rsidRPr="00857B54">
        <w:rPr>
          <w:rFonts w:ascii="Times New Roman" w:hAnsi="Times New Roman"/>
          <w:noProof/>
          <w:sz w:val="24"/>
          <w:szCs w:val="24"/>
        </w:rPr>
        <w:t>Bang, H., A. M. Edwards, A. S. Bomback, C. M. Ballantyne, D. Brillon, M. A. Callahan, S. M. Teutsch, A. I. Mushlin, and L. M. Kern. 2009. “Development and validation of a patient self-assessment score for diabetes risk.” Annals of internal medicine 151(11): 775-83.</w:t>
      </w:r>
    </w:p>
    <w:p w:rsidR="002A40EF" w:rsidRPr="008E7CD7" w:rsidRDefault="002A40EF" w:rsidP="002A40E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noProof/>
          <w:sz w:val="24"/>
          <w:szCs w:val="24"/>
        </w:rPr>
      </w:pPr>
      <w:r w:rsidRPr="008E7CD7">
        <w:rPr>
          <w:rFonts w:ascii="Times New Roman" w:hAnsi="Times New Roman"/>
          <w:noProof/>
          <w:sz w:val="24"/>
          <w:szCs w:val="24"/>
          <w:lang w:val="es-PE"/>
        </w:rPr>
        <w:t>Cabrera de León A, Coello SD, Rodríguez Pérez Mdel C, Medina MB, Almeida González D, Díaz BB, de Fuentes MM, Aguirre-Jaime A</w:t>
      </w:r>
      <w:r>
        <w:rPr>
          <w:rFonts w:ascii="Times New Roman" w:hAnsi="Times New Roman"/>
          <w:noProof/>
          <w:sz w:val="24"/>
          <w:szCs w:val="24"/>
          <w:lang w:val="es-PE"/>
        </w:rPr>
        <w:t>. 2008.</w:t>
      </w:r>
      <w:r w:rsidRPr="008E7CD7">
        <w:rPr>
          <w:rFonts w:ascii="Times New Roman" w:hAnsi="Times New Roman"/>
          <w:noProof/>
          <w:sz w:val="24"/>
          <w:szCs w:val="24"/>
          <w:lang w:val="es-PE"/>
        </w:rPr>
        <w:t xml:space="preserve"> </w:t>
      </w:r>
      <w:r w:rsidRPr="008E7CD7">
        <w:rPr>
          <w:rFonts w:ascii="Times New Roman" w:hAnsi="Times New Roman"/>
          <w:noProof/>
          <w:sz w:val="24"/>
          <w:szCs w:val="24"/>
        </w:rPr>
        <w:t>“A simple clinical score for type 2 diabetes mellitus screening in the Canary Islands”.</w:t>
      </w:r>
      <w:r>
        <w:rPr>
          <w:rFonts w:ascii="Times New Roman" w:hAnsi="Times New Roman"/>
          <w:noProof/>
          <w:sz w:val="24"/>
          <w:szCs w:val="24"/>
        </w:rPr>
        <w:t xml:space="preserve">Diabetes Res Clin Pract. </w:t>
      </w:r>
      <w:r w:rsidRPr="008E7CD7">
        <w:rPr>
          <w:rFonts w:ascii="Times New Roman" w:hAnsi="Times New Roman"/>
          <w:noProof/>
          <w:sz w:val="24"/>
          <w:szCs w:val="24"/>
        </w:rPr>
        <w:t>80(1):128-33.</w:t>
      </w:r>
    </w:p>
    <w:p w:rsidR="002A40EF" w:rsidRPr="00857B54" w:rsidRDefault="002A40EF" w:rsidP="002A40E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noProof/>
          <w:sz w:val="24"/>
          <w:szCs w:val="24"/>
        </w:rPr>
      </w:pPr>
      <w:r w:rsidRPr="00CF2A9A">
        <w:rPr>
          <w:rFonts w:ascii="Times New Roman" w:hAnsi="Times New Roman"/>
          <w:noProof/>
          <w:sz w:val="24"/>
          <w:szCs w:val="24"/>
          <w:lang w:val="de-DE"/>
        </w:rPr>
        <w:lastRenderedPageBreak/>
        <w:t xml:space="preserve">Bindraban, N. R., I. G. van Valkengoed, G. Mairuhu, F. Holleman, J. B. Hoekstra, B. P. Michels, R. P. Koopmans, and K. Stronks. </w:t>
      </w:r>
      <w:r w:rsidRPr="00857B54">
        <w:rPr>
          <w:rFonts w:ascii="Times New Roman" w:hAnsi="Times New Roman"/>
          <w:noProof/>
          <w:sz w:val="24"/>
          <w:szCs w:val="24"/>
        </w:rPr>
        <w:t>2008. “Prevalence of diabetes mellitus and the performance of a risk score among Hindustani Surinamese, African Surinamese and ethnic Dutch: a cross-sectional population-based study.” BMC Public Health 8(1): 271.</w:t>
      </w:r>
    </w:p>
    <w:p w:rsidR="002A40EF" w:rsidRPr="008E7CD7" w:rsidRDefault="002A40EF" w:rsidP="002A40E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noProof/>
          <w:sz w:val="24"/>
          <w:szCs w:val="24"/>
        </w:rPr>
      </w:pPr>
      <w:r w:rsidRPr="00857B54">
        <w:rPr>
          <w:rFonts w:ascii="Times New Roman" w:hAnsi="Times New Roman"/>
          <w:noProof/>
          <w:sz w:val="24"/>
          <w:szCs w:val="24"/>
        </w:rPr>
        <w:t>Heikes, K. E., D. M. Eddy, B. Arondekar, and L. Schlessinger. 2008. “Diabetes Risk Calculator A simple tool for detecting undiagnosed diabetes and pre-diabetes.” Diabetes Care 31(5): 1040-45.</w:t>
      </w:r>
    </w:p>
    <w:p w:rsidR="002A40EF" w:rsidRDefault="002A40EF" w:rsidP="002A40E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noProof/>
          <w:sz w:val="24"/>
          <w:szCs w:val="24"/>
        </w:rPr>
      </w:pPr>
      <w:r w:rsidRPr="00956061">
        <w:rPr>
          <w:rFonts w:ascii="Times New Roman" w:hAnsi="Times New Roman" w:cs="Times New Roman"/>
          <w:sz w:val="24"/>
          <w:szCs w:val="24"/>
        </w:rPr>
        <w:fldChar w:fldCharType="begin"/>
      </w:r>
      <w:r w:rsidRPr="00956061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956061">
        <w:rPr>
          <w:rFonts w:ascii="Times New Roman" w:hAnsi="Times New Roman" w:cs="Times New Roman"/>
          <w:sz w:val="24"/>
          <w:szCs w:val="24"/>
        </w:rPr>
        <w:fldChar w:fldCharType="separate"/>
      </w:r>
      <w:r w:rsidRPr="00857B54">
        <w:rPr>
          <w:rFonts w:ascii="Times New Roman" w:hAnsi="Times New Roman"/>
          <w:noProof/>
          <w:sz w:val="24"/>
          <w:szCs w:val="24"/>
        </w:rPr>
        <w:t>Al-Lawati, J. and J. Tuomilehto. 2007. “Diabetes risk score in Oman: a tool to identify prevalent type 2 diabetes among Arabs of the Middle East.” Diabetes Research and Clinical Practice 77(3): 438-44.</w:t>
      </w:r>
    </w:p>
    <w:p w:rsidR="002A40EF" w:rsidRPr="008E7CD7" w:rsidRDefault="002A40EF" w:rsidP="002A40E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noProof/>
          <w:sz w:val="24"/>
          <w:szCs w:val="24"/>
        </w:rPr>
      </w:pPr>
      <w:r w:rsidRPr="00857B54">
        <w:rPr>
          <w:rFonts w:ascii="Times New Roman" w:hAnsi="Times New Roman"/>
          <w:noProof/>
          <w:sz w:val="24"/>
          <w:szCs w:val="24"/>
        </w:rPr>
        <w:t>Ramachandran, A., C. Snehalatha, V. Vijay, N. J. Wareham, and S. Colagiuri. 2005. “Derivation and validation of diabetes risk score for urban Asian Indians.” Diabetes Research and Clinical Practice 70(1): 63-70.</w:t>
      </w:r>
    </w:p>
    <w:p w:rsidR="002A40EF" w:rsidRPr="00857B54" w:rsidRDefault="002A40EF" w:rsidP="002A40E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noProof/>
          <w:sz w:val="24"/>
          <w:szCs w:val="24"/>
        </w:rPr>
      </w:pPr>
      <w:r w:rsidRPr="00CF2A9A">
        <w:rPr>
          <w:rFonts w:ascii="Times New Roman" w:hAnsi="Times New Roman"/>
          <w:noProof/>
          <w:sz w:val="24"/>
          <w:szCs w:val="24"/>
          <w:lang w:val="de-DE"/>
        </w:rPr>
        <w:t xml:space="preserve">Glümer, C., B. Carstensen, A. Sandbæk, T. Lauritzen, T. Jørgensen, and K. Borch-Johnsen. </w:t>
      </w:r>
      <w:r w:rsidRPr="00857B54">
        <w:rPr>
          <w:rFonts w:ascii="Times New Roman" w:hAnsi="Times New Roman"/>
          <w:noProof/>
          <w:sz w:val="24"/>
          <w:szCs w:val="24"/>
        </w:rPr>
        <w:t>2004. “A Danish Diabetes Risk Score for Targeted Screening: The Inter99 study.” Diabetes Care 27(3): 727-33.</w:t>
      </w:r>
    </w:p>
    <w:p w:rsidR="002A40EF" w:rsidRPr="008E7CD7" w:rsidRDefault="002A40EF" w:rsidP="002A40E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noProof/>
          <w:sz w:val="24"/>
          <w:szCs w:val="24"/>
        </w:rPr>
      </w:pPr>
      <w:r w:rsidRPr="00857B54">
        <w:rPr>
          <w:rFonts w:ascii="Times New Roman" w:hAnsi="Times New Roman"/>
          <w:noProof/>
          <w:sz w:val="24"/>
          <w:szCs w:val="24"/>
        </w:rPr>
        <w:t>Griffin, S. J., P. S. Little, C. N. Hales, A. L. Kinmonth, and N. J. Wareham. 2000. “Diabetes risk score: towards earlier detection of Type 2 diabetes in general practice.” Diabetes/Metabolism Research and Reviews 16(3): 164-71.</w:t>
      </w:r>
    </w:p>
    <w:p w:rsidR="002A40EF" w:rsidRPr="002B51E2" w:rsidRDefault="002A40EF" w:rsidP="002A40E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noProof/>
          <w:sz w:val="24"/>
          <w:szCs w:val="24"/>
        </w:rPr>
      </w:pPr>
      <w:r w:rsidRPr="002B51E2">
        <w:rPr>
          <w:rFonts w:ascii="Times New Roman" w:hAnsi="Times New Roman"/>
          <w:noProof/>
          <w:sz w:val="24"/>
          <w:szCs w:val="24"/>
        </w:rPr>
        <w:t>Briggs A.,  Claxton K., Sculpher M., Decision Modelling for Health Economic Evaluation 2006, Published by Oxford University Press</w:t>
      </w:r>
      <w:r w:rsidRPr="00956061">
        <w:fldChar w:fldCharType="end"/>
      </w:r>
    </w:p>
    <w:p w:rsidR="002B51E2" w:rsidRDefault="002B51E2" w:rsidP="002B51E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C196F" w:rsidRPr="002B51E2" w:rsidRDefault="00BC196F" w:rsidP="002A40EF">
      <w:pPr>
        <w:pStyle w:val="ListParagraph"/>
        <w:spacing w:after="0" w:line="240" w:lineRule="auto"/>
        <w:contextualSpacing w:val="0"/>
        <w:rPr>
          <w:rFonts w:ascii="Times New Roman" w:hAnsi="Times New Roman"/>
          <w:noProof/>
          <w:sz w:val="24"/>
          <w:szCs w:val="24"/>
        </w:rPr>
      </w:pPr>
    </w:p>
    <w:sectPr w:rsidR="00BC196F" w:rsidRPr="002B51E2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FD" w:rsidRDefault="000E6CFD" w:rsidP="002A40EF">
      <w:r>
        <w:separator/>
      </w:r>
    </w:p>
  </w:endnote>
  <w:endnote w:type="continuationSeparator" w:id="0">
    <w:p w:rsidR="000E6CFD" w:rsidRDefault="000E6CFD" w:rsidP="002A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503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0EF" w:rsidRDefault="002A40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39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A40EF" w:rsidRDefault="002A4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FD" w:rsidRDefault="000E6CFD" w:rsidP="002A40EF">
      <w:r>
        <w:separator/>
      </w:r>
    </w:p>
  </w:footnote>
  <w:footnote w:type="continuationSeparator" w:id="0">
    <w:p w:rsidR="000E6CFD" w:rsidRDefault="000E6CFD" w:rsidP="002A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57DD"/>
    <w:multiLevelType w:val="hybridMultilevel"/>
    <w:tmpl w:val="F594D5B8"/>
    <w:lvl w:ilvl="0" w:tplc="F5208F0E">
      <w:start w:val="1"/>
      <w:numFmt w:val="bullet"/>
      <w:pStyle w:val="bullets-2ndlevel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2F0B0D"/>
    <w:multiLevelType w:val="hybridMultilevel"/>
    <w:tmpl w:val="3FD8C80E"/>
    <w:lvl w:ilvl="0" w:tplc="4AC49FE2">
      <w:start w:val="1"/>
      <w:numFmt w:val="bullet"/>
      <w:pStyle w:val="bulle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0D36E9"/>
    <w:multiLevelType w:val="hybridMultilevel"/>
    <w:tmpl w:val="EA509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F2F04"/>
    <w:multiLevelType w:val="hybridMultilevel"/>
    <w:tmpl w:val="C720B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C1B83"/>
    <w:multiLevelType w:val="multilevel"/>
    <w:tmpl w:val="46AA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E2"/>
    <w:rsid w:val="000E6CFD"/>
    <w:rsid w:val="002A40EF"/>
    <w:rsid w:val="002B51E2"/>
    <w:rsid w:val="0031396E"/>
    <w:rsid w:val="003A1810"/>
    <w:rsid w:val="004205FD"/>
    <w:rsid w:val="005C5309"/>
    <w:rsid w:val="00677396"/>
    <w:rsid w:val="00730784"/>
    <w:rsid w:val="00BC196F"/>
    <w:rsid w:val="00C9551D"/>
    <w:rsid w:val="00CC1824"/>
    <w:rsid w:val="00F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1D7EE5"/>
  <w15:chartTrackingRefBased/>
  <w15:docId w15:val="{14D3A420-C55C-4929-895B-75CEEAD8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5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1E2"/>
    <w:pPr>
      <w:keepNext/>
      <w:spacing w:before="120" w:line="480" w:lineRule="auto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2B51E2"/>
    <w:pPr>
      <w:keepNext/>
      <w:spacing w:line="480" w:lineRule="auto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2B51E2"/>
    <w:pPr>
      <w:keepNext/>
      <w:spacing w:line="480" w:lineRule="auto"/>
      <w:outlineLvl w:val="2"/>
    </w:pPr>
    <w:rPr>
      <w:u w:val="single"/>
    </w:rPr>
  </w:style>
  <w:style w:type="paragraph" w:styleId="Heading4">
    <w:name w:val="heading 4"/>
    <w:basedOn w:val="Heading3"/>
    <w:next w:val="Normal"/>
    <w:link w:val="Heading4Char"/>
    <w:qFormat/>
    <w:rsid w:val="002B51E2"/>
    <w:pPr>
      <w:outlineLvl w:val="3"/>
    </w:pPr>
    <w:rPr>
      <w:i/>
      <w:u w:val="none"/>
    </w:rPr>
  </w:style>
  <w:style w:type="paragraph" w:styleId="Heading5">
    <w:name w:val="heading 5"/>
    <w:basedOn w:val="Normal"/>
    <w:next w:val="Normal"/>
    <w:link w:val="Heading5Char"/>
    <w:qFormat/>
    <w:rsid w:val="002B51E2"/>
    <w:pPr>
      <w:spacing w:after="240"/>
      <w:ind w:left="2700" w:hanging="5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2B51E2"/>
    <w:pPr>
      <w:spacing w:after="240"/>
      <w:ind w:left="3240" w:hanging="5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2B51E2"/>
    <w:pPr>
      <w:spacing w:after="240"/>
      <w:ind w:left="3780" w:hanging="5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B51E2"/>
    <w:pPr>
      <w:spacing w:after="240"/>
      <w:ind w:left="4320" w:hanging="54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B51E2"/>
    <w:pPr>
      <w:ind w:left="4860" w:hanging="5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1E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B51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B51E2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2B51E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B51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B51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B51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B51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B51E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2B51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1E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2B51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1E2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uiPriority w:val="99"/>
    <w:rsid w:val="002B51E2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2B51E2"/>
    <w:pPr>
      <w:spacing w:line="480" w:lineRule="auto"/>
      <w:ind w:left="274" w:hanging="27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51E2"/>
    <w:rPr>
      <w:rFonts w:ascii="Times New Roman" w:eastAsia="Times New Roman" w:hAnsi="Times New Roman" w:cs="Times New Roman"/>
      <w:sz w:val="20"/>
      <w:szCs w:val="20"/>
    </w:rPr>
  </w:style>
  <w:style w:type="paragraph" w:customStyle="1" w:styleId="equation">
    <w:name w:val="equation"/>
    <w:rsid w:val="002B51E2"/>
    <w:pPr>
      <w:tabs>
        <w:tab w:val="center" w:pos="4680"/>
        <w:tab w:val="right" w:pos="9360"/>
      </w:tabs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iguretitle">
    <w:name w:val="figure title"/>
    <w:basedOn w:val="Normal"/>
    <w:rsid w:val="002B51E2"/>
    <w:pPr>
      <w:spacing w:before="120" w:line="480" w:lineRule="auto"/>
      <w:ind w:left="1440" w:hanging="1440"/>
    </w:pPr>
  </w:style>
  <w:style w:type="paragraph" w:customStyle="1" w:styleId="BodyText1">
    <w:name w:val="Body Text1"/>
    <w:basedOn w:val="Normal"/>
    <w:link w:val="bodytextChar"/>
    <w:rsid w:val="002B51E2"/>
    <w:pPr>
      <w:spacing w:line="480" w:lineRule="auto"/>
      <w:ind w:firstLine="720"/>
    </w:pPr>
  </w:style>
  <w:style w:type="paragraph" w:customStyle="1" w:styleId="bullets">
    <w:name w:val="bullets"/>
    <w:basedOn w:val="bullets-2ndlevel"/>
    <w:rsid w:val="002B51E2"/>
    <w:pPr>
      <w:numPr>
        <w:numId w:val="2"/>
      </w:numPr>
      <w:tabs>
        <w:tab w:val="clear" w:pos="1440"/>
      </w:tabs>
      <w:ind w:left="1080"/>
    </w:pPr>
  </w:style>
  <w:style w:type="paragraph" w:customStyle="1" w:styleId="tabfigtitle">
    <w:name w:val="tab/fig title"/>
    <w:basedOn w:val="Normal"/>
    <w:rsid w:val="002B51E2"/>
    <w:pPr>
      <w:keepNext/>
      <w:keepLines/>
      <w:spacing w:line="480" w:lineRule="auto"/>
    </w:pPr>
    <w:rPr>
      <w:b/>
    </w:rPr>
  </w:style>
  <w:style w:type="paragraph" w:customStyle="1" w:styleId="tabfigsource">
    <w:name w:val="tab/fig source"/>
    <w:basedOn w:val="Normal"/>
    <w:rsid w:val="002B51E2"/>
    <w:pPr>
      <w:keepLines/>
      <w:spacing w:before="120" w:after="120"/>
      <w:ind w:left="187" w:hanging="187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rsid w:val="002B51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51E2"/>
    <w:rPr>
      <w:rFonts w:ascii="Times New Roman" w:eastAsia="Times New Roman" w:hAnsi="Times New Roman" w:cs="Times New Roman"/>
      <w:sz w:val="20"/>
      <w:szCs w:val="20"/>
    </w:rPr>
  </w:style>
  <w:style w:type="paragraph" w:customStyle="1" w:styleId="figurewbox">
    <w:name w:val="figure w/box"/>
    <w:basedOn w:val="Normal"/>
    <w:rsid w:val="002B51E2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</w:style>
  <w:style w:type="character" w:styleId="PageNumber">
    <w:name w:val="page number"/>
    <w:basedOn w:val="DefaultParagraphFont"/>
    <w:rsid w:val="002B51E2"/>
  </w:style>
  <w:style w:type="paragraph" w:styleId="EndnoteText">
    <w:name w:val="endnote text"/>
    <w:basedOn w:val="Normal"/>
    <w:link w:val="EndnoteTextChar"/>
    <w:rsid w:val="002B51E2"/>
    <w:pPr>
      <w:keepLines/>
      <w:spacing w:line="480" w:lineRule="auto"/>
      <w:ind w:left="720" w:hanging="720"/>
    </w:pPr>
  </w:style>
  <w:style w:type="character" w:customStyle="1" w:styleId="EndnoteTextChar">
    <w:name w:val="Endnote Text Char"/>
    <w:basedOn w:val="DefaultParagraphFont"/>
    <w:link w:val="EndnoteText"/>
    <w:rsid w:val="002B51E2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rsid w:val="002B51E2"/>
    <w:rPr>
      <w:vertAlign w:val="superscript"/>
    </w:rPr>
  </w:style>
  <w:style w:type="paragraph" w:customStyle="1" w:styleId="biblio">
    <w:name w:val="biblio"/>
    <w:basedOn w:val="Normal"/>
    <w:rsid w:val="002B51E2"/>
    <w:pPr>
      <w:keepLines/>
      <w:spacing w:line="480" w:lineRule="auto"/>
      <w:ind w:left="720" w:hanging="720"/>
    </w:pPr>
  </w:style>
  <w:style w:type="paragraph" w:styleId="BalloonText">
    <w:name w:val="Balloon Text"/>
    <w:basedOn w:val="Normal"/>
    <w:link w:val="BalloonTextChar"/>
    <w:uiPriority w:val="99"/>
    <w:rsid w:val="002B51E2"/>
    <w:rPr>
      <w:rFonts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B51E2"/>
    <w:rPr>
      <w:rFonts w:ascii="Times New Roman" w:eastAsia="Times New Roman" w:hAnsi="Times New Roman" w:cs="Tahoma"/>
      <w:sz w:val="20"/>
      <w:szCs w:val="16"/>
    </w:rPr>
  </w:style>
  <w:style w:type="paragraph" w:customStyle="1" w:styleId="bullets-2ndlevel">
    <w:name w:val="bullets-2nd level"/>
    <w:basedOn w:val="Normal"/>
    <w:rsid w:val="002B51E2"/>
    <w:pPr>
      <w:numPr>
        <w:numId w:val="1"/>
      </w:numPr>
      <w:spacing w:line="480" w:lineRule="auto"/>
    </w:pPr>
  </w:style>
  <w:style w:type="paragraph" w:customStyle="1" w:styleId="bullets-blank">
    <w:name w:val="bullets-blank"/>
    <w:basedOn w:val="Normal"/>
    <w:rsid w:val="002B51E2"/>
    <w:pPr>
      <w:spacing w:line="480" w:lineRule="auto"/>
      <w:ind w:left="1080" w:hanging="360"/>
    </w:pPr>
  </w:style>
  <w:style w:type="paragraph" w:styleId="DocumentMap">
    <w:name w:val="Document Map"/>
    <w:basedOn w:val="Normal"/>
    <w:link w:val="DocumentMapChar"/>
    <w:rsid w:val="002B51E2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B51E2"/>
    <w:rPr>
      <w:rFonts w:ascii="Times New Roman" w:eastAsia="Times New Roman" w:hAnsi="Times New Roman" w:cs="Tahoma"/>
      <w:sz w:val="16"/>
      <w:szCs w:val="16"/>
    </w:rPr>
  </w:style>
  <w:style w:type="character" w:styleId="Hyperlink">
    <w:name w:val="Hyperlink"/>
    <w:uiPriority w:val="99"/>
    <w:unhideWhenUsed/>
    <w:rsid w:val="002B51E2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2B51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B51E2"/>
    <w:pPr>
      <w:spacing w:after="200"/>
    </w:pPr>
    <w:rPr>
      <w:rFonts w:ascii="Calibri" w:eastAsia="Calibri" w:hAnsi="Calibri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B51E2"/>
    <w:rPr>
      <w:rFonts w:ascii="Calibri" w:eastAsia="Calibri" w:hAnsi="Calibri" w:cs="Arial"/>
      <w:b/>
      <w:bCs/>
      <w:sz w:val="20"/>
      <w:szCs w:val="20"/>
    </w:rPr>
  </w:style>
  <w:style w:type="character" w:customStyle="1" w:styleId="apple-converted-space">
    <w:name w:val="apple-converted-space"/>
    <w:rsid w:val="002B51E2"/>
  </w:style>
  <w:style w:type="character" w:styleId="Strong">
    <w:name w:val="Strong"/>
    <w:uiPriority w:val="22"/>
    <w:qFormat/>
    <w:rsid w:val="002B51E2"/>
    <w:rPr>
      <w:b/>
      <w:bCs/>
    </w:rPr>
  </w:style>
  <w:style w:type="paragraph" w:customStyle="1" w:styleId="affiliation-list-reveal">
    <w:name w:val="affiliation-list-reveal"/>
    <w:basedOn w:val="Normal"/>
    <w:rsid w:val="002B51E2"/>
    <w:pPr>
      <w:spacing w:before="100" w:beforeAutospacing="1" w:after="100" w:afterAutospacing="1"/>
    </w:pPr>
    <w:rPr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2B51E2"/>
    <w:rPr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2B51E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B51E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PlaceholderText">
    <w:name w:val="Placeholder Text"/>
    <w:uiPriority w:val="99"/>
    <w:semiHidden/>
    <w:rsid w:val="002B51E2"/>
    <w:rPr>
      <w:color w:val="808080"/>
    </w:rPr>
  </w:style>
  <w:style w:type="table" w:styleId="TableGrid">
    <w:name w:val="Table Grid"/>
    <w:basedOn w:val="TableNormal"/>
    <w:uiPriority w:val="59"/>
    <w:rsid w:val="002B51E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51E2"/>
    <w:pPr>
      <w:spacing w:before="100" w:beforeAutospacing="1" w:after="100" w:afterAutospacing="1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B5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51E2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uiPriority w:val="99"/>
    <w:unhideWhenUsed/>
    <w:rsid w:val="002B51E2"/>
    <w:rPr>
      <w:color w:val="800080"/>
      <w:u w:val="single"/>
    </w:rPr>
  </w:style>
  <w:style w:type="character" w:customStyle="1" w:styleId="highwire-cite-authors">
    <w:name w:val="highwire-cite-authors"/>
    <w:rsid w:val="002B51E2"/>
  </w:style>
  <w:style w:type="character" w:customStyle="1" w:styleId="nlm-surname">
    <w:name w:val="nlm-surname"/>
    <w:rsid w:val="002B51E2"/>
  </w:style>
  <w:style w:type="character" w:customStyle="1" w:styleId="nlm-given-names">
    <w:name w:val="nlm-given-names"/>
    <w:rsid w:val="002B51E2"/>
  </w:style>
  <w:style w:type="character" w:customStyle="1" w:styleId="highwire-cite-title">
    <w:name w:val="highwire-cite-title"/>
    <w:rsid w:val="002B51E2"/>
  </w:style>
  <w:style w:type="character" w:customStyle="1" w:styleId="highwire-cite-metadata-journal">
    <w:name w:val="highwire-cite-metadata-journal"/>
    <w:rsid w:val="002B51E2"/>
  </w:style>
  <w:style w:type="character" w:customStyle="1" w:styleId="highwire-cite-metadata-date">
    <w:name w:val="highwire-cite-metadata-date"/>
    <w:rsid w:val="002B51E2"/>
  </w:style>
  <w:style w:type="character" w:customStyle="1" w:styleId="highwire-cite-metadata-volume">
    <w:name w:val="highwire-cite-metadata-volume"/>
    <w:rsid w:val="002B51E2"/>
  </w:style>
  <w:style w:type="paragraph" w:customStyle="1" w:styleId="p">
    <w:name w:val="p"/>
    <w:basedOn w:val="Normal"/>
    <w:rsid w:val="002B51E2"/>
    <w:pPr>
      <w:spacing w:before="360" w:after="360"/>
    </w:pPr>
    <w:rPr>
      <w:szCs w:val="24"/>
    </w:rPr>
  </w:style>
  <w:style w:type="paragraph" w:styleId="Revision">
    <w:name w:val="Revision"/>
    <w:hidden/>
    <w:uiPriority w:val="99"/>
    <w:semiHidden/>
    <w:rsid w:val="002B51E2"/>
    <w:pPr>
      <w:spacing w:after="0" w:line="240" w:lineRule="auto"/>
    </w:pPr>
    <w:rPr>
      <w:rFonts w:ascii="Calibri" w:eastAsia="Calibri" w:hAnsi="Calibri" w:cs="Arial"/>
    </w:rPr>
  </w:style>
  <w:style w:type="character" w:styleId="Emphasis">
    <w:name w:val="Emphasis"/>
    <w:uiPriority w:val="20"/>
    <w:qFormat/>
    <w:rsid w:val="002B51E2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2B51E2"/>
    <w:pPr>
      <w:jc w:val="center"/>
    </w:pPr>
    <w:rPr>
      <w:noProof/>
    </w:rPr>
  </w:style>
  <w:style w:type="character" w:customStyle="1" w:styleId="bodytextChar">
    <w:name w:val="body text Char"/>
    <w:basedOn w:val="DefaultParagraphFont"/>
    <w:link w:val="BodyText1"/>
    <w:rsid w:val="002B51E2"/>
    <w:rPr>
      <w:rFonts w:ascii="Times New Roman" w:eastAsia="Times New Roman" w:hAnsi="Times New Roman" w:cs="Times New Roman"/>
      <w:sz w:val="24"/>
      <w:szCs w:val="20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2B51E2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2B51E2"/>
    <w:rPr>
      <w:noProof/>
    </w:rPr>
  </w:style>
  <w:style w:type="character" w:customStyle="1" w:styleId="EndNoteBibliographyChar">
    <w:name w:val="EndNote Bibliography Char"/>
    <w:basedOn w:val="bodytextChar"/>
    <w:link w:val="EndNoteBibliography"/>
    <w:rsid w:val="002B51E2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product-year">
    <w:name w:val="product-year"/>
    <w:basedOn w:val="DefaultParagraphFont"/>
    <w:rsid w:val="002B51E2"/>
  </w:style>
  <w:style w:type="paragraph" w:customStyle="1" w:styleId="para">
    <w:name w:val="para"/>
    <w:basedOn w:val="Normal"/>
    <w:rsid w:val="002B51E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oleObject" Target="embeddings/oleObject1.bin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4974</Words>
  <Characters>28353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Alva, Maria</dc:creator>
  <cp:keywords/>
  <dc:description/>
  <cp:lastModifiedBy>Alva, Maria</cp:lastModifiedBy>
  <cp:revision>4</cp:revision>
  <dcterms:created xsi:type="dcterms:W3CDTF">2017-08-18T20:51:00Z</dcterms:created>
  <dcterms:modified xsi:type="dcterms:W3CDTF">2017-08-18T20:56:00Z</dcterms:modified>
</cp:coreProperties>
</file>