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E27DB" w14:textId="77777777" w:rsidR="00766A32" w:rsidRDefault="00766A32" w:rsidP="00766A32">
      <w:pPr>
        <w:spacing w:after="30" w:line="384" w:lineRule="atLeast"/>
        <w:rPr>
          <w:rFonts w:eastAsia="Times New Roman"/>
          <w:b/>
          <w:color w:val="333333"/>
          <w:sz w:val="20"/>
          <w:szCs w:val="18"/>
        </w:rPr>
      </w:pPr>
      <w:r>
        <w:rPr>
          <w:rFonts w:eastAsia="Times New Roman"/>
          <w:b/>
          <w:color w:val="333333"/>
          <w:sz w:val="20"/>
          <w:szCs w:val="18"/>
        </w:rPr>
        <w:t>Pioglitazone and cause specific risk of mortality in patients with type 2 diabetes: extended analysis from a European multi-database cohort study</w:t>
      </w:r>
    </w:p>
    <w:p w14:paraId="4F395567" w14:textId="77777777" w:rsidR="00766A32" w:rsidRDefault="00766A32" w:rsidP="001F79B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14:paraId="1085F33D" w14:textId="326B08B2" w:rsidR="001F79B0" w:rsidRPr="00766A32" w:rsidRDefault="001F79B0" w:rsidP="001F79B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  <w:r w:rsidRPr="00766A32">
        <w:rPr>
          <w:rFonts w:ascii="CMR10" w:hAnsi="CMR10" w:cs="CMR10"/>
          <w:b/>
        </w:rPr>
        <w:t>Supplementary appendix</w:t>
      </w:r>
    </w:p>
    <w:p w14:paraId="7DD13749" w14:textId="77777777" w:rsidR="001F79B0" w:rsidRDefault="001F79B0" w:rsidP="001F79B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14:paraId="5E42DA56" w14:textId="3F524A2F" w:rsidR="001F79B0" w:rsidRPr="00FA1A69" w:rsidRDefault="001F79B0" w:rsidP="001F79B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  <w:r w:rsidRPr="00FA1A69">
        <w:rPr>
          <w:rFonts w:ascii="CMR10" w:hAnsi="CMR10" w:cs="CMR10"/>
          <w:b/>
        </w:rPr>
        <w:t xml:space="preserve">Table </w:t>
      </w:r>
      <w:r w:rsidR="00766A32">
        <w:rPr>
          <w:rFonts w:ascii="CMR10" w:hAnsi="CMR10" w:cs="CMR10"/>
          <w:b/>
        </w:rPr>
        <w:t>S</w:t>
      </w:r>
      <w:r w:rsidRPr="00FA1A69">
        <w:rPr>
          <w:rFonts w:ascii="CMR10" w:hAnsi="CMR10" w:cs="CMR10"/>
          <w:b/>
        </w:rPr>
        <w:t>1: ICD-10 and ICD-9 Codes for cause-specific deaths of interest as defined in the protocol using Pooled data</w:t>
      </w:r>
    </w:p>
    <w:p w14:paraId="45BF07F5" w14:textId="77777777" w:rsidR="001F79B0" w:rsidRDefault="001F79B0" w:rsidP="001F79B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9B0" w14:paraId="2EF75255" w14:textId="77777777" w:rsidTr="001F79B0">
        <w:tc>
          <w:tcPr>
            <w:tcW w:w="2830" w:type="dxa"/>
            <w:vAlign w:val="center"/>
          </w:tcPr>
          <w:p w14:paraId="4CA11F5D" w14:textId="77777777" w:rsidR="001F79B0" w:rsidRDefault="001F79B0" w:rsidP="001F79B0">
            <w:pPr>
              <w:rPr>
                <w:rFonts w:ascii="CMR10" w:hAnsi="CMR10"/>
                <w:color w:val="000000"/>
              </w:rPr>
            </w:pPr>
            <w:r>
              <w:rPr>
                <w:rFonts w:ascii="CMR10" w:hAnsi="CMR10" w:cs="CMR10"/>
                <w:color w:val="000000"/>
              </w:rPr>
              <w:t xml:space="preserve">stroke </w:t>
            </w:r>
          </w:p>
        </w:tc>
        <w:tc>
          <w:tcPr>
            <w:tcW w:w="6186" w:type="dxa"/>
            <w:vAlign w:val="bottom"/>
          </w:tcPr>
          <w:p w14:paraId="5C3D1910" w14:textId="77777777" w:rsidR="001F79B0" w:rsidRDefault="001F79B0" w:rsidP="001F79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I63, I64, I69.3, I69.4, I69.0, I69.1, I61, I60, I62</w:t>
            </w:r>
          </w:p>
        </w:tc>
      </w:tr>
      <w:tr w:rsidR="001F79B0" w14:paraId="2E8BA494" w14:textId="77777777" w:rsidTr="001F79B0">
        <w:tc>
          <w:tcPr>
            <w:tcW w:w="2830" w:type="dxa"/>
            <w:vAlign w:val="center"/>
          </w:tcPr>
          <w:p w14:paraId="611E4059" w14:textId="77777777" w:rsidR="001F79B0" w:rsidRDefault="001F79B0" w:rsidP="001F79B0">
            <w:pPr>
              <w:rPr>
                <w:rFonts w:ascii="CMR10" w:hAnsi="CMR10"/>
                <w:color w:val="000000"/>
              </w:rPr>
            </w:pPr>
            <w:r>
              <w:rPr>
                <w:rFonts w:ascii="CMR10" w:hAnsi="CMR10" w:cs="CMR10"/>
                <w:color w:val="000000"/>
              </w:rPr>
              <w:t xml:space="preserve">myocardial infarction </w:t>
            </w:r>
          </w:p>
        </w:tc>
        <w:tc>
          <w:tcPr>
            <w:tcW w:w="6186" w:type="dxa"/>
            <w:vAlign w:val="bottom"/>
          </w:tcPr>
          <w:p w14:paraId="60977C62" w14:textId="77777777" w:rsidR="001F79B0" w:rsidRDefault="001F79B0" w:rsidP="001F79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I21, I22, I20, I23, I24, I25, 414</w:t>
            </w:r>
          </w:p>
        </w:tc>
      </w:tr>
      <w:tr w:rsidR="001F79B0" w14:paraId="5E01B7C4" w14:textId="77777777" w:rsidTr="001F79B0">
        <w:tc>
          <w:tcPr>
            <w:tcW w:w="2830" w:type="dxa"/>
            <w:vAlign w:val="center"/>
          </w:tcPr>
          <w:p w14:paraId="3E358799" w14:textId="77777777" w:rsidR="001F79B0" w:rsidRDefault="001F79B0" w:rsidP="001F79B0">
            <w:pPr>
              <w:rPr>
                <w:rFonts w:ascii="CMR10" w:hAnsi="CMR10"/>
                <w:color w:val="000000"/>
              </w:rPr>
            </w:pPr>
            <w:r>
              <w:rPr>
                <w:rFonts w:ascii="CMR10" w:hAnsi="CMR10" w:cs="CMR10"/>
                <w:color w:val="000000"/>
              </w:rPr>
              <w:t xml:space="preserve">sudden death </w:t>
            </w:r>
          </w:p>
        </w:tc>
        <w:tc>
          <w:tcPr>
            <w:tcW w:w="6186" w:type="dxa"/>
            <w:vAlign w:val="bottom"/>
          </w:tcPr>
          <w:p w14:paraId="269FDD83" w14:textId="77777777" w:rsidR="001F79B0" w:rsidRDefault="001F79B0" w:rsidP="001F79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I46</w:t>
            </w:r>
          </w:p>
        </w:tc>
      </w:tr>
      <w:tr w:rsidR="001F79B0" w14:paraId="6EF50F7B" w14:textId="77777777" w:rsidTr="001F79B0">
        <w:tc>
          <w:tcPr>
            <w:tcW w:w="2830" w:type="dxa"/>
            <w:vAlign w:val="center"/>
          </w:tcPr>
          <w:p w14:paraId="02F3B77E" w14:textId="77777777" w:rsidR="001F79B0" w:rsidRDefault="001F79B0" w:rsidP="001F79B0">
            <w:pPr>
              <w:rPr>
                <w:rFonts w:ascii="CMR10" w:hAnsi="CMR10"/>
                <w:color w:val="000000"/>
              </w:rPr>
            </w:pPr>
            <w:r>
              <w:rPr>
                <w:rFonts w:ascii="CMR10" w:hAnsi="CMR10" w:cs="CMR10"/>
                <w:color w:val="000000"/>
              </w:rPr>
              <w:t xml:space="preserve">heart failure </w:t>
            </w:r>
          </w:p>
        </w:tc>
        <w:tc>
          <w:tcPr>
            <w:tcW w:w="6186" w:type="dxa"/>
            <w:vAlign w:val="bottom"/>
          </w:tcPr>
          <w:p w14:paraId="5AD315B8" w14:textId="77777777" w:rsidR="001F79B0" w:rsidRDefault="001F79B0" w:rsidP="001F79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I50, R57.0, I11.0, I42.5, I42.8, I42.6, I42.2, I42.0, I42.9</w:t>
            </w:r>
          </w:p>
        </w:tc>
      </w:tr>
      <w:tr w:rsidR="001F79B0" w14:paraId="7C7F992F" w14:textId="77777777" w:rsidTr="001F79B0">
        <w:tc>
          <w:tcPr>
            <w:tcW w:w="2830" w:type="dxa"/>
            <w:vAlign w:val="center"/>
          </w:tcPr>
          <w:p w14:paraId="4A5FD825" w14:textId="77777777" w:rsidR="001F79B0" w:rsidRDefault="001F79B0" w:rsidP="001F79B0">
            <w:pPr>
              <w:rPr>
                <w:rFonts w:ascii="CMR10" w:hAnsi="CMR10"/>
                <w:color w:val="000000"/>
              </w:rPr>
            </w:pPr>
            <w:proofErr w:type="spellStart"/>
            <w:r>
              <w:rPr>
                <w:rFonts w:ascii="CMR10" w:hAnsi="CMR10" w:cs="CMR10"/>
                <w:color w:val="000000"/>
              </w:rPr>
              <w:t>reno</w:t>
            </w:r>
            <w:proofErr w:type="spellEnd"/>
            <w:r>
              <w:rPr>
                <w:rFonts w:ascii="CMR10" w:hAnsi="CMR10" w:cs="CMR10"/>
                <w:color w:val="000000"/>
              </w:rPr>
              <w:t xml:space="preserve">-vascular disease </w:t>
            </w:r>
          </w:p>
        </w:tc>
        <w:tc>
          <w:tcPr>
            <w:tcW w:w="6186" w:type="dxa"/>
            <w:vAlign w:val="bottom"/>
          </w:tcPr>
          <w:p w14:paraId="59F3E406" w14:textId="77777777" w:rsidR="001F79B0" w:rsidRDefault="001F79B0" w:rsidP="001F79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I70.1, I77.3, I72.2, I82.3, N28.0, I13, I12</w:t>
            </w:r>
          </w:p>
        </w:tc>
      </w:tr>
      <w:tr w:rsidR="001F79B0" w14:paraId="10028590" w14:textId="77777777" w:rsidTr="001F79B0">
        <w:tc>
          <w:tcPr>
            <w:tcW w:w="2830" w:type="dxa"/>
            <w:vAlign w:val="center"/>
          </w:tcPr>
          <w:p w14:paraId="4624AC91" w14:textId="77777777" w:rsidR="001F79B0" w:rsidRDefault="001F79B0" w:rsidP="001F79B0">
            <w:pPr>
              <w:rPr>
                <w:rFonts w:ascii="CMR10" w:hAnsi="CMR10"/>
                <w:color w:val="000000"/>
              </w:rPr>
            </w:pPr>
            <w:r>
              <w:rPr>
                <w:rFonts w:ascii="CMR10" w:hAnsi="CMR10" w:cs="CMR10"/>
                <w:color w:val="000000"/>
              </w:rPr>
              <w:t xml:space="preserve">peripheral vascular disease </w:t>
            </w:r>
          </w:p>
        </w:tc>
        <w:tc>
          <w:tcPr>
            <w:tcW w:w="6186" w:type="dxa"/>
            <w:vAlign w:val="bottom"/>
          </w:tcPr>
          <w:p w14:paraId="07FD0056" w14:textId="77777777" w:rsidR="001F79B0" w:rsidRDefault="001F79B0" w:rsidP="001F79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I73.8, I73.9, I71, I80, 441</w:t>
            </w:r>
          </w:p>
        </w:tc>
      </w:tr>
      <w:tr w:rsidR="001F79B0" w14:paraId="125E2EC3" w14:textId="77777777" w:rsidTr="001F79B0">
        <w:tc>
          <w:tcPr>
            <w:tcW w:w="2830" w:type="dxa"/>
            <w:vAlign w:val="center"/>
          </w:tcPr>
          <w:p w14:paraId="4BCAA021" w14:textId="77777777" w:rsidR="001F79B0" w:rsidRDefault="001F79B0" w:rsidP="001F79B0">
            <w:pPr>
              <w:rPr>
                <w:rFonts w:ascii="CMR10" w:hAnsi="CMR10"/>
                <w:color w:val="000000"/>
              </w:rPr>
            </w:pPr>
            <w:r>
              <w:rPr>
                <w:rFonts w:ascii="CMR10" w:hAnsi="CMR10" w:cs="CMR10"/>
                <w:color w:val="000000"/>
              </w:rPr>
              <w:t xml:space="preserve">arrhythmia </w:t>
            </w:r>
          </w:p>
        </w:tc>
        <w:tc>
          <w:tcPr>
            <w:tcW w:w="6186" w:type="dxa"/>
            <w:vAlign w:val="bottom"/>
          </w:tcPr>
          <w:p w14:paraId="376E0262" w14:textId="77777777" w:rsidR="001F79B0" w:rsidRDefault="001F79B0" w:rsidP="001F79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I49, I47.2, I49.0, I49.8, I49.9, I48, I44</w:t>
            </w:r>
          </w:p>
        </w:tc>
      </w:tr>
      <w:tr w:rsidR="001F79B0" w14:paraId="2A915CD8" w14:textId="77777777" w:rsidTr="001F79B0">
        <w:tc>
          <w:tcPr>
            <w:tcW w:w="2830" w:type="dxa"/>
            <w:vAlign w:val="center"/>
          </w:tcPr>
          <w:p w14:paraId="4234BB6B" w14:textId="77777777" w:rsidR="001F79B0" w:rsidRDefault="001F79B0" w:rsidP="001F79B0">
            <w:pPr>
              <w:rPr>
                <w:rFonts w:ascii="CMR10" w:hAnsi="CMR10"/>
                <w:color w:val="000000"/>
              </w:rPr>
            </w:pPr>
            <w:r>
              <w:rPr>
                <w:rFonts w:ascii="CMR10" w:hAnsi="CMR10" w:cs="CMR10"/>
                <w:color w:val="000000"/>
              </w:rPr>
              <w:t xml:space="preserve">other CVDs of interest </w:t>
            </w:r>
          </w:p>
        </w:tc>
        <w:tc>
          <w:tcPr>
            <w:tcW w:w="6186" w:type="dxa"/>
            <w:vAlign w:val="bottom"/>
          </w:tcPr>
          <w:p w14:paraId="7C06C3C5" w14:textId="77777777" w:rsidR="001F79B0" w:rsidRDefault="001F79B0" w:rsidP="001F79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I10, I51.9, I70.9, I67, I51.1, I51.4, I51.7, I51.6, I69.8, I11.9, I77.2, I77.9, I72.9, I27, I30, I99, I82.9, I51.3, I35, I26, I33, I34, I38, I05, I08, I74, I81, I07</w:t>
            </w:r>
          </w:p>
        </w:tc>
      </w:tr>
      <w:tr w:rsidR="001F79B0" w14:paraId="712943A6" w14:textId="77777777" w:rsidTr="001F79B0">
        <w:tc>
          <w:tcPr>
            <w:tcW w:w="2830" w:type="dxa"/>
            <w:vAlign w:val="center"/>
          </w:tcPr>
          <w:p w14:paraId="25A3A31C" w14:textId="77777777" w:rsidR="001F79B0" w:rsidRDefault="001F79B0" w:rsidP="001F79B0">
            <w:pPr>
              <w:rPr>
                <w:rFonts w:ascii="CMR10" w:hAnsi="CMR10"/>
                <w:color w:val="000000"/>
              </w:rPr>
            </w:pPr>
            <w:r>
              <w:rPr>
                <w:rFonts w:ascii="CMR10" w:hAnsi="CMR10" w:cs="CMR10"/>
                <w:color w:val="000000"/>
              </w:rPr>
              <w:t xml:space="preserve">stroke </w:t>
            </w:r>
          </w:p>
        </w:tc>
        <w:tc>
          <w:tcPr>
            <w:tcW w:w="6186" w:type="dxa"/>
            <w:vAlign w:val="bottom"/>
          </w:tcPr>
          <w:p w14:paraId="11B53E72" w14:textId="77777777" w:rsidR="001F79B0" w:rsidRDefault="001F79B0" w:rsidP="001F79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I63, I64, I69.3, I69.4, I69.0, I69.1, I61, I60, I62</w:t>
            </w:r>
          </w:p>
        </w:tc>
      </w:tr>
    </w:tbl>
    <w:p w14:paraId="571525E6" w14:textId="77777777" w:rsidR="001F79B0" w:rsidRDefault="001F79B0" w:rsidP="001F79B0"/>
    <w:p w14:paraId="30CE5065" w14:textId="05FEEEF9" w:rsidR="00FA1A69" w:rsidRDefault="00CA723B" w:rsidP="00521ED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  <w:r w:rsidRPr="00521EDD">
        <w:rPr>
          <w:rFonts w:ascii="CMR10" w:hAnsi="CMR10" w:cs="CMR10"/>
          <w:b/>
        </w:rPr>
        <w:t>Table 2a: Distribution of exact matching characteristics at cohort entry (Finland)</w:t>
      </w:r>
    </w:p>
    <w:p w14:paraId="4E3B64D2" w14:textId="77777777" w:rsidR="00E4514B" w:rsidRDefault="00E4514B" w:rsidP="00521ED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2355"/>
        <w:gridCol w:w="2098"/>
        <w:gridCol w:w="1337"/>
      </w:tblGrid>
      <w:tr w:rsidR="00E4514B" w14:paraId="202F0170" w14:textId="77777777" w:rsidTr="00D11A3A">
        <w:trPr>
          <w:trHeight w:val="915"/>
        </w:trPr>
        <w:tc>
          <w:tcPr>
            <w:tcW w:w="3359" w:type="dxa"/>
            <w:shd w:val="clear" w:color="auto" w:fill="auto"/>
            <w:noWrap/>
            <w:vAlign w:val="bottom"/>
            <w:hideMark/>
          </w:tcPr>
          <w:p w14:paraId="5E77618A" w14:textId="77777777" w:rsidR="00E4514B" w:rsidRDefault="00E4514B" w:rsidP="00D11A3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24E5E4BE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PIO exposed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N=15,315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 (%)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2851F4C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Non-PIO </w:t>
            </w:r>
            <w:proofErr w:type="spell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exposed</w:t>
            </w:r>
            <w:proofErr w:type="spell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N=</w:t>
            </w:r>
            <w:r w:rsidRPr="00485B73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15,315</w:t>
            </w: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 (%)</w:t>
            </w:r>
          </w:p>
        </w:tc>
        <w:tc>
          <w:tcPr>
            <w:tcW w:w="1337" w:type="dxa"/>
          </w:tcPr>
          <w:p w14:paraId="680E6B04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</w:p>
          <w:p w14:paraId="0C2C7271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Standardised difference</w:t>
            </w:r>
          </w:p>
        </w:tc>
      </w:tr>
      <w:tr w:rsidR="00E4514B" w14:paraId="25C103E9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4656FBDB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Type of treatment change at CED</w:t>
            </w:r>
          </w:p>
        </w:tc>
        <w:tc>
          <w:tcPr>
            <w:tcW w:w="2355" w:type="dxa"/>
            <w:shd w:val="clear" w:color="auto" w:fill="auto"/>
          </w:tcPr>
          <w:p w14:paraId="1208D60E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8089439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C2B574C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E4514B" w14:paraId="2BE2EC4D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bottom"/>
          </w:tcPr>
          <w:p w14:paraId="78BFBA83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add-on</w:t>
            </w:r>
          </w:p>
        </w:tc>
        <w:tc>
          <w:tcPr>
            <w:tcW w:w="2355" w:type="dxa"/>
            <w:shd w:val="clear" w:color="auto" w:fill="auto"/>
          </w:tcPr>
          <w:p w14:paraId="6E632E9F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8070(52.69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E006D7D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8070(52.69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1754BA0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14:paraId="6D450BF2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bottom"/>
          </w:tcPr>
          <w:p w14:paraId="3B902223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switch</w:t>
            </w:r>
          </w:p>
        </w:tc>
        <w:tc>
          <w:tcPr>
            <w:tcW w:w="2355" w:type="dxa"/>
            <w:shd w:val="clear" w:color="auto" w:fill="auto"/>
          </w:tcPr>
          <w:p w14:paraId="237A5C3A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7245(47.31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830E9CC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7245(47.31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78610F2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14:paraId="487D1EEB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</w:tcPr>
          <w:p w14:paraId="0CE842D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History of TZD at CED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558282A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099DBC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5F52445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568B1684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</w:tcPr>
          <w:p w14:paraId="0317EB86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Never</w:t>
            </w:r>
          </w:p>
        </w:tc>
        <w:tc>
          <w:tcPr>
            <w:tcW w:w="2355" w:type="dxa"/>
            <w:shd w:val="clear" w:color="auto" w:fill="auto"/>
          </w:tcPr>
          <w:p w14:paraId="47B33877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12659(82.66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189FD55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12659(82.66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5C87706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14:paraId="395DEF73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</w:tcPr>
          <w:p w14:paraId="30EBB10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Ever</w:t>
            </w:r>
          </w:p>
        </w:tc>
        <w:tc>
          <w:tcPr>
            <w:tcW w:w="2355" w:type="dxa"/>
            <w:shd w:val="clear" w:color="auto" w:fill="auto"/>
          </w:tcPr>
          <w:p w14:paraId="5CF322AC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2656(17.34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686051C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2656(17.34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E7F0134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601693" w14:paraId="294B1E08" w14:textId="77777777" w:rsidTr="00D11A3A">
        <w:trPr>
          <w:trHeight w:val="239"/>
        </w:trPr>
        <w:tc>
          <w:tcPr>
            <w:tcW w:w="3359" w:type="dxa"/>
            <w:shd w:val="clear" w:color="auto" w:fill="auto"/>
            <w:vAlign w:val="center"/>
          </w:tcPr>
          <w:p w14:paraId="63B7D429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Antidiabetic treatment</w:t>
            </w:r>
            <w:r w:rsidRPr="00E67C6B"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 xml:space="preserve"> immediately prior to CED</w:t>
            </w:r>
            <w:r w:rsidRPr="00E67C6B">
              <w:rPr>
                <w:rFonts w:ascii="Calibri" w:eastAsia="Times New Roman" w:hAnsi="Calibri" w:cstheme="minorHAns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E530A6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C1EAC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1458AF5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247ECB" w14:paraId="3F53EEF2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41CBDDB1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Insulin (only or in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</w:tcPr>
          <w:p w14:paraId="45049F66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978(6.39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D63EC90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978(6.39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D77285A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247ECB" w14:paraId="0F06D25A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1202831F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 xml:space="preserve">Metformin and </w:t>
            </w:r>
            <w:proofErr w:type="spellStart"/>
            <w:r>
              <w:rPr>
                <w:rFonts w:ascii="Calibri" w:eastAsia="Times New Roman" w:hAnsi="Calibri"/>
                <w:sz w:val="18"/>
                <w:szCs w:val="18"/>
              </w:rPr>
              <w:t>Sulphonylureas</w:t>
            </w:r>
            <w:proofErr w:type="spellEnd"/>
            <w:r>
              <w:rPr>
                <w:rFonts w:ascii="Calibri" w:eastAsia="Times New Roman" w:hAnsi="Calibri"/>
                <w:sz w:val="18"/>
                <w:szCs w:val="18"/>
              </w:rPr>
              <w:t xml:space="preserve"> (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SU</w:t>
            </w:r>
            <w:r>
              <w:rPr>
                <w:rFonts w:ascii="Calibri" w:eastAsia="Times New Roman" w:hAnsi="Calibri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</w:tcPr>
          <w:p w14:paraId="056D0180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3776(24.66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1DF38AF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3776(24.66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B8E595B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247ECB" w14:paraId="0B8AC060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13C07574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Metformin only</w:t>
            </w:r>
          </w:p>
        </w:tc>
        <w:tc>
          <w:tcPr>
            <w:tcW w:w="2355" w:type="dxa"/>
            <w:shd w:val="clear" w:color="auto" w:fill="auto"/>
          </w:tcPr>
          <w:p w14:paraId="5966A3CD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5530(36.11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1A6E64F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5530(36.11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ADE41B0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247ECB" w14:paraId="7570CA35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6502E8A2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No treatment</w:t>
            </w:r>
          </w:p>
        </w:tc>
        <w:tc>
          <w:tcPr>
            <w:tcW w:w="2355" w:type="dxa"/>
            <w:shd w:val="clear" w:color="auto" w:fill="auto"/>
          </w:tcPr>
          <w:p w14:paraId="3BA36CD0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1865(12.18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79238DD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1865(12.18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F9C2CD6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247ECB" w14:paraId="6AAE6B52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030A4380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Other drugs or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</w:p>
        </w:tc>
        <w:tc>
          <w:tcPr>
            <w:tcW w:w="2355" w:type="dxa"/>
            <w:shd w:val="clear" w:color="auto" w:fill="auto"/>
          </w:tcPr>
          <w:p w14:paraId="3BCC3CDF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1896(12.38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54819C6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1896(12.38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A11747B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247ECB" w14:paraId="7B38A68E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4058246C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SU only</w:t>
            </w:r>
          </w:p>
        </w:tc>
        <w:tc>
          <w:tcPr>
            <w:tcW w:w="2355" w:type="dxa"/>
            <w:shd w:val="clear" w:color="auto" w:fill="auto"/>
          </w:tcPr>
          <w:p w14:paraId="107A11D6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1270(8.29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60B06F9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1270(8.29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0175C31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</w:tbl>
    <w:p w14:paraId="475A7EDC" w14:textId="77777777" w:rsidR="00E4514B" w:rsidRPr="008921C2" w:rsidRDefault="00E4514B" w:rsidP="00E4514B">
      <w:pPr>
        <w:rPr>
          <w:rFonts w:ascii="Georgia" w:hAnsi="Georgia"/>
          <w:sz w:val="16"/>
        </w:rPr>
      </w:pPr>
      <w:r w:rsidRPr="00E14475">
        <w:rPr>
          <w:rFonts w:eastAsia="Times New Roman"/>
          <w:color w:val="333333"/>
          <w:sz w:val="18"/>
          <w:szCs w:val="18"/>
        </w:rPr>
        <w:t>1</w:t>
      </w:r>
      <w:r>
        <w:rPr>
          <w:rFonts w:eastAsia="Times New Roman"/>
          <w:color w:val="333333"/>
          <w:sz w:val="18"/>
          <w:szCs w:val="18"/>
        </w:rPr>
        <w:t xml:space="preserve"> Treatments initiated at CED are not included</w:t>
      </w:r>
    </w:p>
    <w:p w14:paraId="75C19FB3" w14:textId="77777777" w:rsidR="00E4514B" w:rsidRDefault="00E4514B" w:rsidP="00E4514B"/>
    <w:p w14:paraId="3EC34100" w14:textId="77777777" w:rsidR="00E4514B" w:rsidRDefault="00E4514B" w:rsidP="00E4514B"/>
    <w:p w14:paraId="0AAFABB5" w14:textId="77777777" w:rsidR="00E4514B" w:rsidRDefault="00E4514B" w:rsidP="00E4514B"/>
    <w:p w14:paraId="105AE891" w14:textId="77777777" w:rsidR="00E4514B" w:rsidRDefault="00E4514B" w:rsidP="00E4514B"/>
    <w:p w14:paraId="0A98C3CB" w14:textId="77777777" w:rsidR="00E4514B" w:rsidRDefault="00E4514B" w:rsidP="00E4514B"/>
    <w:p w14:paraId="547DA932" w14:textId="1F8FAB5D" w:rsidR="00E4514B" w:rsidRDefault="00E4514B" w:rsidP="00521EDD">
      <w:pPr>
        <w:tabs>
          <w:tab w:val="left" w:pos="600"/>
        </w:tabs>
        <w:spacing w:before="74" w:line="247" w:lineRule="auto"/>
        <w:ind w:right="351"/>
      </w:pPr>
      <w:r w:rsidRPr="00CC4555">
        <w:rPr>
          <w:rFonts w:ascii="CMR10" w:hAnsi="CMR10" w:cs="CMR10"/>
          <w:b/>
        </w:rPr>
        <w:lastRenderedPageBreak/>
        <w:t>Table 2b: Distribution of propensity score characteristics at cohort entry (Finland)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2355"/>
        <w:gridCol w:w="2098"/>
        <w:gridCol w:w="1337"/>
      </w:tblGrid>
      <w:tr w:rsidR="00E4514B" w14:paraId="29F2BA89" w14:textId="77777777" w:rsidTr="00D11A3A">
        <w:trPr>
          <w:trHeight w:val="915"/>
        </w:trPr>
        <w:tc>
          <w:tcPr>
            <w:tcW w:w="3359" w:type="dxa"/>
            <w:shd w:val="clear" w:color="auto" w:fill="auto"/>
            <w:noWrap/>
            <w:vAlign w:val="bottom"/>
            <w:hideMark/>
          </w:tcPr>
          <w:p w14:paraId="201897CE" w14:textId="77777777" w:rsidR="00E4514B" w:rsidRDefault="00E4514B" w:rsidP="00D11A3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6A848463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PIO exposed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N=15,315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 (%)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78D7BFE6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Non-PIO </w:t>
            </w:r>
            <w:proofErr w:type="spell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exposed</w:t>
            </w:r>
            <w:proofErr w:type="spell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N=</w:t>
            </w:r>
            <w:r w:rsidRPr="00485B73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15,315</w:t>
            </w: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 (%)</w:t>
            </w:r>
          </w:p>
        </w:tc>
        <w:tc>
          <w:tcPr>
            <w:tcW w:w="1337" w:type="dxa"/>
          </w:tcPr>
          <w:p w14:paraId="07E9D704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</w:p>
          <w:p w14:paraId="30EA5CB1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Standardised difference</w:t>
            </w:r>
          </w:p>
        </w:tc>
      </w:tr>
      <w:tr w:rsidR="00E4514B" w14:paraId="6FA5F751" w14:textId="77777777" w:rsidTr="00D11A3A">
        <w:trPr>
          <w:trHeight w:val="340"/>
        </w:trPr>
        <w:tc>
          <w:tcPr>
            <w:tcW w:w="3359" w:type="dxa"/>
            <w:shd w:val="clear" w:color="auto" w:fill="auto"/>
            <w:vAlign w:val="center"/>
            <w:hideMark/>
          </w:tcPr>
          <w:p w14:paraId="5FEAD124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Duration of treated diabetes at CED (years)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E6634D5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05B8A7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089C05F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E4514B" w:rsidRPr="00601693" w14:paraId="0829A4BC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D0DD38A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 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&lt; 1  </w:t>
            </w:r>
          </w:p>
        </w:tc>
        <w:tc>
          <w:tcPr>
            <w:tcW w:w="2355" w:type="dxa"/>
            <w:shd w:val="clear" w:color="auto" w:fill="auto"/>
          </w:tcPr>
          <w:p w14:paraId="26792B6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1722(11.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24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181DE57" w14:textId="77777777" w:rsidR="00E4514B" w:rsidRPr="00665D5D" w:rsidRDefault="00E4514B" w:rsidP="00D11A3A">
            <w:pPr>
              <w:pStyle w:val="TableParagraph"/>
              <w:spacing w:line="210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1814(11.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84</w:t>
            </w: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3E3B68A0" w14:textId="77777777" w:rsidR="00E4514B" w:rsidRPr="00665D5D" w:rsidRDefault="00E4514B" w:rsidP="00D11A3A">
            <w:pPr>
              <w:pStyle w:val="TableParagraph"/>
              <w:spacing w:line="207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1.88</w:t>
            </w:r>
          </w:p>
        </w:tc>
      </w:tr>
      <w:tr w:rsidR="00E4514B" w:rsidRPr="00601693" w14:paraId="4A0950BA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0A17545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1 - &lt; 2</w:t>
            </w:r>
          </w:p>
        </w:tc>
        <w:tc>
          <w:tcPr>
            <w:tcW w:w="2355" w:type="dxa"/>
            <w:shd w:val="clear" w:color="auto" w:fill="auto"/>
          </w:tcPr>
          <w:p w14:paraId="0D1CC20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1773(11.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58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34BE726" w14:textId="77777777" w:rsidR="00E4514B" w:rsidRPr="00665D5D" w:rsidRDefault="00E4514B" w:rsidP="00D11A3A">
            <w:pPr>
              <w:pStyle w:val="TableParagraph"/>
              <w:spacing w:line="236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1277(8.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34</w:t>
            </w: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31EF7286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10.83</w:t>
            </w:r>
          </w:p>
        </w:tc>
      </w:tr>
      <w:tr w:rsidR="00E4514B" w:rsidRPr="00601693" w14:paraId="4ADF65F0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26AC570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</w:t>
            </w:r>
            <w:r>
              <w:rPr>
                <w:rFonts w:ascii="Calibri" w:eastAsia="Times New Roman" w:hAnsi="Calibri"/>
                <w:sz w:val="18"/>
                <w:szCs w:val="18"/>
              </w:rPr>
              <w:t>2 - &lt; 4</w:t>
            </w:r>
          </w:p>
        </w:tc>
        <w:tc>
          <w:tcPr>
            <w:tcW w:w="2355" w:type="dxa"/>
            <w:shd w:val="clear" w:color="auto" w:fill="auto"/>
          </w:tcPr>
          <w:p w14:paraId="352539A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2825(18.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45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022491C" w14:textId="77777777" w:rsidR="00E4514B" w:rsidRPr="00665D5D" w:rsidRDefault="00E4514B" w:rsidP="00D11A3A">
            <w:pPr>
              <w:pStyle w:val="TableParagraph"/>
              <w:spacing w:line="236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2237(14.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61</w:t>
            </w: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6E5B97E7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10.35</w:t>
            </w:r>
          </w:p>
        </w:tc>
      </w:tr>
      <w:tr w:rsidR="00E4514B" w:rsidRPr="00601693" w14:paraId="7A2E9DCD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77568D1D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</w:t>
            </w:r>
            <w:r>
              <w:rPr>
                <w:rFonts w:ascii="Calibri" w:eastAsia="Times New Roman" w:hAnsi="Calibri"/>
                <w:sz w:val="18"/>
                <w:szCs w:val="18"/>
              </w:rPr>
              <w:t>4 - &lt; 6</w:t>
            </w:r>
          </w:p>
        </w:tc>
        <w:tc>
          <w:tcPr>
            <w:tcW w:w="2355" w:type="dxa"/>
            <w:shd w:val="clear" w:color="auto" w:fill="auto"/>
          </w:tcPr>
          <w:p w14:paraId="4E70851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2800(18.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28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DAE0756" w14:textId="77777777" w:rsidR="00E4514B" w:rsidRPr="00665D5D" w:rsidRDefault="00E4514B" w:rsidP="00D11A3A">
            <w:pPr>
              <w:pStyle w:val="TableParagraph"/>
              <w:spacing w:line="236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3372(22.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02</w:t>
            </w: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285C5B7D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9.32</w:t>
            </w:r>
          </w:p>
        </w:tc>
      </w:tr>
      <w:tr w:rsidR="00E4514B" w:rsidRPr="00601693" w14:paraId="4C544A1E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968C80B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≥ 6</w:t>
            </w:r>
          </w:p>
        </w:tc>
        <w:tc>
          <w:tcPr>
            <w:tcW w:w="2355" w:type="dxa"/>
            <w:shd w:val="clear" w:color="auto" w:fill="auto"/>
          </w:tcPr>
          <w:p w14:paraId="73CF308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6195(40.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45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E857F69" w14:textId="77777777" w:rsidR="00E4514B" w:rsidRPr="00601693" w:rsidRDefault="00E4514B" w:rsidP="00D11A3A">
            <w:pPr>
              <w:pStyle w:val="TableParagraph"/>
              <w:spacing w:line="227" w:lineRule="exact"/>
              <w:ind w:left="438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6615(43.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19</w:t>
            </w: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  <w:r w:rsidRPr="00601693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1275CD5E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5.56</w:t>
            </w:r>
          </w:p>
        </w:tc>
      </w:tr>
      <w:tr w:rsidR="00E4514B" w:rsidRPr="00601693" w14:paraId="18FD45C7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58AC38DD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Range (min, max) </w:t>
            </w:r>
          </w:p>
        </w:tc>
        <w:tc>
          <w:tcPr>
            <w:tcW w:w="2355" w:type="dxa"/>
            <w:shd w:val="clear" w:color="auto" w:fill="auto"/>
          </w:tcPr>
          <w:p w14:paraId="620E5990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(0.00, 12.97)</w:t>
            </w:r>
            <w:r w:rsidRPr="00601693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5B8EDD00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(0.00, 12.98)</w:t>
            </w:r>
          </w:p>
        </w:tc>
        <w:tc>
          <w:tcPr>
            <w:tcW w:w="1337" w:type="dxa"/>
          </w:tcPr>
          <w:p w14:paraId="12C1343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657F4313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76A9951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Mean (+/-SD)</w:t>
            </w:r>
          </w:p>
        </w:tc>
        <w:tc>
          <w:tcPr>
            <w:tcW w:w="2355" w:type="dxa"/>
            <w:shd w:val="clear" w:color="auto" w:fill="auto"/>
          </w:tcPr>
          <w:p w14:paraId="5F8890D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4.77 (3.43)</w:t>
            </w:r>
          </w:p>
        </w:tc>
        <w:tc>
          <w:tcPr>
            <w:tcW w:w="2098" w:type="dxa"/>
            <w:shd w:val="clear" w:color="auto" w:fill="auto"/>
          </w:tcPr>
          <w:p w14:paraId="15296ED6" w14:textId="77777777" w:rsidR="00E4514B" w:rsidRPr="00665D5D" w:rsidRDefault="00E4514B" w:rsidP="00D11A3A">
            <w:pPr>
              <w:pStyle w:val="TableParagraph"/>
              <w:spacing w:line="271" w:lineRule="exact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665D5D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5.11 (3.49)</w:t>
            </w:r>
          </w:p>
        </w:tc>
        <w:tc>
          <w:tcPr>
            <w:tcW w:w="1337" w:type="dxa"/>
          </w:tcPr>
          <w:p w14:paraId="718DBC5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0BB7EA8E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5E3D184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Median (Q</w:t>
            </w:r>
            <w:proofErr w:type="gramStart"/>
            <w:r>
              <w:rPr>
                <w:rFonts w:ascii="Calibri" w:eastAsia="Times New Roman" w:hAnsi="Calibri"/>
                <w:sz w:val="18"/>
                <w:szCs w:val="18"/>
              </w:rPr>
              <w:t>1,Q</w:t>
            </w:r>
            <w:proofErr w:type="gramEnd"/>
            <w:r>
              <w:rPr>
                <w:rFonts w:ascii="Calibri" w:eastAsia="Times New Roman" w:hAnsi="Calibri"/>
                <w:sz w:val="18"/>
                <w:szCs w:val="18"/>
              </w:rPr>
              <w:t>3)</w:t>
            </w:r>
          </w:p>
        </w:tc>
        <w:tc>
          <w:tcPr>
            <w:tcW w:w="2355" w:type="dxa"/>
            <w:shd w:val="clear" w:color="auto" w:fill="auto"/>
          </w:tcPr>
          <w:p w14:paraId="68D9369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4.47(1.74, 7.36)</w:t>
            </w:r>
          </w:p>
        </w:tc>
        <w:tc>
          <w:tcPr>
            <w:tcW w:w="2098" w:type="dxa"/>
            <w:shd w:val="clear" w:color="auto" w:fill="auto"/>
          </w:tcPr>
          <w:p w14:paraId="7010B7D7" w14:textId="77777777" w:rsidR="00E4514B" w:rsidRPr="00665D5D" w:rsidRDefault="00E4514B" w:rsidP="00D11A3A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4.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88</w:t>
            </w:r>
            <w:r w:rsidRPr="00665D5D">
              <w:rPr>
                <w:rFonts w:ascii="Calibri" w:eastAsia="Times New Roman" w:hAnsi="Calibri"/>
                <w:bCs/>
                <w:sz w:val="18"/>
                <w:szCs w:val="18"/>
              </w:rPr>
              <w:t>(2.15, 7.57)</w:t>
            </w:r>
          </w:p>
        </w:tc>
        <w:tc>
          <w:tcPr>
            <w:tcW w:w="1337" w:type="dxa"/>
          </w:tcPr>
          <w:p w14:paraId="4C69A3A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34BC607E" w14:textId="77777777" w:rsidTr="00D11A3A">
        <w:trPr>
          <w:trHeight w:hRule="exact" w:val="480"/>
        </w:trPr>
        <w:tc>
          <w:tcPr>
            <w:tcW w:w="3359" w:type="dxa"/>
            <w:shd w:val="clear" w:color="auto" w:fill="auto"/>
            <w:vAlign w:val="center"/>
            <w:hideMark/>
          </w:tcPr>
          <w:p w14:paraId="29ADF57F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History of diabetic complications at CED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1AFCD8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6D477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1B5C0870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6C4CB99F" w14:textId="77777777" w:rsidTr="00D11A3A">
        <w:trPr>
          <w:trHeight w:val="187"/>
        </w:trPr>
        <w:tc>
          <w:tcPr>
            <w:tcW w:w="3359" w:type="dxa"/>
            <w:shd w:val="clear" w:color="auto" w:fill="auto"/>
            <w:vAlign w:val="center"/>
            <w:hideMark/>
          </w:tcPr>
          <w:p w14:paraId="39CE9744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Diabetic retinopathy or maculopathy</w:t>
            </w:r>
          </w:p>
        </w:tc>
        <w:tc>
          <w:tcPr>
            <w:tcW w:w="2355" w:type="dxa"/>
            <w:shd w:val="clear" w:color="auto" w:fill="auto"/>
          </w:tcPr>
          <w:p w14:paraId="458DEF3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426(2.78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11EA67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840(5.48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FE5C1E8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13.61</w:t>
            </w:r>
          </w:p>
        </w:tc>
      </w:tr>
      <w:tr w:rsidR="00E4514B" w:rsidRPr="00601693" w14:paraId="667D5AFB" w14:textId="77777777" w:rsidTr="00D11A3A">
        <w:trPr>
          <w:trHeight w:hRule="exact" w:val="248"/>
        </w:trPr>
        <w:tc>
          <w:tcPr>
            <w:tcW w:w="3359" w:type="dxa"/>
            <w:shd w:val="clear" w:color="auto" w:fill="auto"/>
            <w:vAlign w:val="center"/>
            <w:hideMark/>
          </w:tcPr>
          <w:p w14:paraId="5679E885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Lower limb severe complications</w:t>
            </w:r>
          </w:p>
        </w:tc>
        <w:tc>
          <w:tcPr>
            <w:tcW w:w="2355" w:type="dxa"/>
            <w:shd w:val="clear" w:color="auto" w:fill="auto"/>
          </w:tcPr>
          <w:p w14:paraId="1DDA158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176(1.15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27996E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381(2.49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D9E8C6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10.03</w:t>
            </w:r>
          </w:p>
        </w:tc>
      </w:tr>
      <w:tr w:rsidR="00E4514B" w:rsidRPr="00601693" w14:paraId="5E6622CE" w14:textId="77777777" w:rsidTr="00D11A3A">
        <w:trPr>
          <w:trHeight w:hRule="exact" w:val="284"/>
        </w:trPr>
        <w:tc>
          <w:tcPr>
            <w:tcW w:w="3359" w:type="dxa"/>
            <w:shd w:val="clear" w:color="auto" w:fill="auto"/>
            <w:vAlign w:val="center"/>
            <w:hideMark/>
          </w:tcPr>
          <w:p w14:paraId="721829EB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Diabetic renal complications</w:t>
            </w:r>
          </w:p>
        </w:tc>
        <w:tc>
          <w:tcPr>
            <w:tcW w:w="2355" w:type="dxa"/>
            <w:shd w:val="clear" w:color="auto" w:fill="auto"/>
          </w:tcPr>
          <w:p w14:paraId="240D1B4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258(1.68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5DD276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412(2.69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03E3AE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6.88</w:t>
            </w:r>
          </w:p>
        </w:tc>
      </w:tr>
      <w:tr w:rsidR="00E4514B" w:rsidRPr="00601693" w14:paraId="5E74DC28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0F521AD8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Ketoacidosis</w:t>
            </w:r>
          </w:p>
        </w:tc>
        <w:tc>
          <w:tcPr>
            <w:tcW w:w="2355" w:type="dxa"/>
            <w:shd w:val="clear" w:color="auto" w:fill="auto"/>
          </w:tcPr>
          <w:p w14:paraId="5BDC9A6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34(0.22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91D05C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64(0.42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973E71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3.47</w:t>
            </w:r>
          </w:p>
        </w:tc>
      </w:tr>
      <w:tr w:rsidR="00E4514B" w:rsidRPr="00601693" w14:paraId="7D0D3AF7" w14:textId="77777777" w:rsidTr="00D11A3A">
        <w:trPr>
          <w:trHeight w:hRule="exact" w:val="260"/>
        </w:trPr>
        <w:tc>
          <w:tcPr>
            <w:tcW w:w="3359" w:type="dxa"/>
            <w:shd w:val="clear" w:color="auto" w:fill="auto"/>
            <w:vAlign w:val="center"/>
            <w:hideMark/>
          </w:tcPr>
          <w:p w14:paraId="442EC7F8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Hyperosmolar/</w:t>
            </w:r>
            <w:proofErr w:type="spellStart"/>
            <w:r>
              <w:rPr>
                <w:rFonts w:ascii="Calibri" w:eastAsia="Times New Roman" w:hAnsi="Calibri"/>
                <w:sz w:val="18"/>
                <w:szCs w:val="18"/>
              </w:rPr>
              <w:t>ketoacidotic</w:t>
            </w:r>
            <w:proofErr w:type="spellEnd"/>
            <w:r>
              <w:rPr>
                <w:rFonts w:ascii="Calibri" w:eastAsia="Times New Roman" w:hAnsi="Calibri"/>
                <w:sz w:val="18"/>
                <w:szCs w:val="18"/>
              </w:rPr>
              <w:t xml:space="preserve"> coma</w:t>
            </w:r>
          </w:p>
        </w:tc>
        <w:tc>
          <w:tcPr>
            <w:tcW w:w="2355" w:type="dxa"/>
            <w:shd w:val="clear" w:color="auto" w:fill="auto"/>
          </w:tcPr>
          <w:p w14:paraId="51BA3BF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601(3.92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09BB93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1018(6.65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11D533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12.19</w:t>
            </w:r>
          </w:p>
        </w:tc>
      </w:tr>
      <w:tr w:rsidR="00E4514B" w:rsidRPr="00601693" w14:paraId="49F7002E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7F9C1076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Other Comorbidities at CED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1306D1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D5C65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926361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0E9CF390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23CEB21D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Myocardial infarction or stroke</w:t>
            </w:r>
          </w:p>
        </w:tc>
        <w:tc>
          <w:tcPr>
            <w:tcW w:w="2355" w:type="dxa"/>
            <w:shd w:val="clear" w:color="auto" w:fill="auto"/>
          </w:tcPr>
          <w:p w14:paraId="4B93CE5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1066(6.96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06098B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2137(13.95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4D01AB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23.00</w:t>
            </w:r>
          </w:p>
        </w:tc>
      </w:tr>
      <w:tr w:rsidR="00E4514B" w:rsidRPr="00601693" w14:paraId="7C086C14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6389570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 w:cs="Cambria"/>
                <w:bCs/>
                <w:sz w:val="18"/>
                <w:szCs w:val="18"/>
              </w:rPr>
              <w:t xml:space="preserve">    Congestive heart failure (CHF)</w:t>
            </w:r>
          </w:p>
        </w:tc>
        <w:tc>
          <w:tcPr>
            <w:tcW w:w="2355" w:type="dxa"/>
            <w:shd w:val="clear" w:color="auto" w:fill="auto"/>
          </w:tcPr>
          <w:p w14:paraId="33C9C99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438(2.86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F47014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1457(9.51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2095B8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27.89</w:t>
            </w:r>
          </w:p>
        </w:tc>
      </w:tr>
      <w:tr w:rsidR="00E4514B" w:rsidRPr="00601693" w14:paraId="75355C02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A274402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Year at CED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F68ED98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6FDD7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199145F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0E003552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1B17A5AD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2000 – 2003</w:t>
            </w:r>
          </w:p>
        </w:tc>
        <w:tc>
          <w:tcPr>
            <w:tcW w:w="2355" w:type="dxa"/>
            <w:shd w:val="clear" w:color="auto" w:fill="auto"/>
          </w:tcPr>
          <w:p w14:paraId="753B958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451(2.94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9E3E79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2532(16.53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738181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47.08</w:t>
            </w:r>
          </w:p>
        </w:tc>
      </w:tr>
      <w:tr w:rsidR="00E4514B" w:rsidRPr="00601693" w14:paraId="4875F69C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90A48E8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2004 – 2007</w:t>
            </w:r>
          </w:p>
        </w:tc>
        <w:tc>
          <w:tcPr>
            <w:tcW w:w="2355" w:type="dxa"/>
            <w:shd w:val="clear" w:color="auto" w:fill="auto"/>
          </w:tcPr>
          <w:p w14:paraId="5A9BB60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6254(40.84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2A260B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5302(34.62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A660FB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12.85</w:t>
            </w:r>
          </w:p>
        </w:tc>
      </w:tr>
      <w:tr w:rsidR="00E4514B" w:rsidRPr="00601693" w14:paraId="7334F146" w14:textId="77777777" w:rsidTr="00D11A3A">
        <w:trPr>
          <w:trHeight w:hRule="exact" w:val="315"/>
        </w:trPr>
        <w:tc>
          <w:tcPr>
            <w:tcW w:w="3359" w:type="dxa"/>
            <w:shd w:val="clear" w:color="auto" w:fill="auto"/>
            <w:vAlign w:val="center"/>
            <w:hideMark/>
          </w:tcPr>
          <w:p w14:paraId="7082A6AB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2008 – 2011</w:t>
            </w:r>
          </w:p>
        </w:tc>
        <w:tc>
          <w:tcPr>
            <w:tcW w:w="2355" w:type="dxa"/>
            <w:shd w:val="clear" w:color="auto" w:fill="auto"/>
          </w:tcPr>
          <w:p w14:paraId="5F40F2D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8610(56.22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9B0302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7481(48.85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733A45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14.80</w:t>
            </w:r>
          </w:p>
        </w:tc>
      </w:tr>
      <w:tr w:rsidR="00E4514B" w:rsidRPr="00601693" w14:paraId="07A7376C" w14:textId="77777777" w:rsidTr="00D11A3A">
        <w:trPr>
          <w:trHeight w:val="281"/>
        </w:trPr>
        <w:tc>
          <w:tcPr>
            <w:tcW w:w="3359" w:type="dxa"/>
            <w:shd w:val="clear" w:color="auto" w:fill="auto"/>
            <w:vAlign w:val="center"/>
          </w:tcPr>
          <w:p w14:paraId="51190FCD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</w:pPr>
            <w:r w:rsidRPr="000C61D8"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Duration of medication database membership before CED (years)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980119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300A8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B109EC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0C61D8" w14:paraId="505CD294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3505CD87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1-2</w:t>
            </w:r>
          </w:p>
        </w:tc>
        <w:tc>
          <w:tcPr>
            <w:tcW w:w="2355" w:type="dxa"/>
            <w:shd w:val="clear" w:color="auto" w:fill="auto"/>
          </w:tcPr>
          <w:p w14:paraId="3AAA7CB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0(0.00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97FA66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0(0.00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11F145B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-</w:t>
            </w:r>
          </w:p>
        </w:tc>
      </w:tr>
      <w:tr w:rsidR="00E4514B" w:rsidRPr="000C61D8" w14:paraId="2820D719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14076AC9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3-4</w:t>
            </w:r>
          </w:p>
        </w:tc>
        <w:tc>
          <w:tcPr>
            <w:tcW w:w="2355" w:type="dxa"/>
            <w:shd w:val="clear" w:color="auto" w:fill="auto"/>
          </w:tcPr>
          <w:p w14:paraId="7B984D8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3(0.02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CE309D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730(4.77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CFD2FD5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31.44</w:t>
            </w:r>
          </w:p>
        </w:tc>
      </w:tr>
      <w:tr w:rsidR="00E4514B" w:rsidRPr="000C61D8" w14:paraId="129F5541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0EE88FF5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5-6</w:t>
            </w:r>
          </w:p>
        </w:tc>
        <w:tc>
          <w:tcPr>
            <w:tcW w:w="2355" w:type="dxa"/>
            <w:shd w:val="clear" w:color="auto" w:fill="auto"/>
          </w:tcPr>
          <w:p w14:paraId="0AE7747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604(3.94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C6C81A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2437(15.91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9B6BDE2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40.85</w:t>
            </w:r>
          </w:p>
        </w:tc>
      </w:tr>
      <w:tr w:rsidR="00E4514B" w:rsidRPr="000C61D8" w14:paraId="1C96EAB7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05966367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7+</w:t>
            </w:r>
          </w:p>
        </w:tc>
        <w:tc>
          <w:tcPr>
            <w:tcW w:w="2355" w:type="dxa"/>
            <w:shd w:val="clear" w:color="auto" w:fill="auto"/>
          </w:tcPr>
          <w:p w14:paraId="7570102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14708(96.04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72888A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12148(79.32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9102CE4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52.59</w:t>
            </w:r>
          </w:p>
        </w:tc>
      </w:tr>
      <w:tr w:rsidR="00E4514B" w:rsidRPr="000C61D8" w14:paraId="3BD493BA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64B737AF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Range (min, max)</w:t>
            </w:r>
          </w:p>
        </w:tc>
        <w:tc>
          <w:tcPr>
            <w:tcW w:w="2355" w:type="dxa"/>
            <w:shd w:val="clear" w:color="auto" w:fill="auto"/>
          </w:tcPr>
          <w:p w14:paraId="63E0202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(4.00, 13.00)</w:t>
            </w:r>
          </w:p>
        </w:tc>
        <w:tc>
          <w:tcPr>
            <w:tcW w:w="2098" w:type="dxa"/>
            <w:shd w:val="clear" w:color="auto" w:fill="auto"/>
          </w:tcPr>
          <w:p w14:paraId="283F0B88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(4.00, 13.00)</w:t>
            </w:r>
          </w:p>
        </w:tc>
        <w:tc>
          <w:tcPr>
            <w:tcW w:w="1337" w:type="dxa"/>
          </w:tcPr>
          <w:p w14:paraId="15AA2831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0C61D8" w14:paraId="30F8032D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65341BB0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Mean (+/-SD)</w:t>
            </w:r>
          </w:p>
        </w:tc>
        <w:tc>
          <w:tcPr>
            <w:tcW w:w="2355" w:type="dxa"/>
            <w:shd w:val="clear" w:color="auto" w:fill="auto"/>
          </w:tcPr>
          <w:p w14:paraId="1B1715F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10.05 (2.00)</w:t>
            </w:r>
          </w:p>
        </w:tc>
        <w:tc>
          <w:tcPr>
            <w:tcW w:w="2098" w:type="dxa"/>
            <w:shd w:val="clear" w:color="auto" w:fill="auto"/>
          </w:tcPr>
          <w:p w14:paraId="5FB2753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9.32 (2.75)</w:t>
            </w:r>
          </w:p>
        </w:tc>
        <w:tc>
          <w:tcPr>
            <w:tcW w:w="1337" w:type="dxa"/>
          </w:tcPr>
          <w:p w14:paraId="5C4728E0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0C61D8" w14:paraId="4CFC2DFE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359E9B1B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Median (Q</w:t>
            </w:r>
            <w:proofErr w:type="gramStart"/>
            <w:r w:rsidRPr="000C61D8">
              <w:rPr>
                <w:rFonts w:ascii="Calibri" w:eastAsia="Times New Roman" w:hAnsi="Calibri"/>
                <w:sz w:val="18"/>
                <w:szCs w:val="18"/>
              </w:rPr>
              <w:t>1,Q</w:t>
            </w:r>
            <w:proofErr w:type="gramEnd"/>
            <w:r w:rsidRPr="000C61D8">
              <w:rPr>
                <w:rFonts w:ascii="Calibri" w:eastAsia="Times New Roman" w:hAnsi="Calibri"/>
                <w:sz w:val="18"/>
                <w:szCs w:val="18"/>
              </w:rPr>
              <w:t>3)</w:t>
            </w:r>
          </w:p>
        </w:tc>
        <w:tc>
          <w:tcPr>
            <w:tcW w:w="2355" w:type="dxa"/>
            <w:shd w:val="clear" w:color="auto" w:fill="auto"/>
          </w:tcPr>
          <w:p w14:paraId="20B138C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00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(8.00, 12.00)</w:t>
            </w:r>
          </w:p>
        </w:tc>
        <w:tc>
          <w:tcPr>
            <w:tcW w:w="2098" w:type="dxa"/>
            <w:shd w:val="clear" w:color="auto" w:fill="auto"/>
          </w:tcPr>
          <w:p w14:paraId="49DBAED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00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(7.00, 12.00)</w:t>
            </w:r>
          </w:p>
        </w:tc>
        <w:tc>
          <w:tcPr>
            <w:tcW w:w="1337" w:type="dxa"/>
          </w:tcPr>
          <w:p w14:paraId="0BD03133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274C1BEB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017D5985" w14:textId="77777777" w:rsidR="00E4514B" w:rsidRPr="00F56639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F56639">
              <w:rPr>
                <w:rFonts w:cstheme="minorHAnsi"/>
                <w:b/>
                <w:sz w:val="18"/>
                <w:szCs w:val="18"/>
                <w:lang w:val="en-US"/>
              </w:rPr>
              <w:t>Number of different antidiabetic drug classes ever prior to CED</w:t>
            </w:r>
          </w:p>
        </w:tc>
        <w:tc>
          <w:tcPr>
            <w:tcW w:w="2355" w:type="dxa"/>
            <w:shd w:val="clear" w:color="auto" w:fill="auto"/>
          </w:tcPr>
          <w:p w14:paraId="40DFFA8A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B9B54F3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4116EB42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663EFBB0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2DD7D12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55" w:type="dxa"/>
            <w:shd w:val="clear" w:color="auto" w:fill="auto"/>
          </w:tcPr>
          <w:p w14:paraId="4B7F8348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705(4.60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5DC513F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668(4.36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025D3E7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1.17</w:t>
            </w:r>
          </w:p>
        </w:tc>
      </w:tr>
      <w:tr w:rsidR="00E4514B" w14:paraId="2F4B9665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194A86AD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14:paraId="5B1D585D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4872(31.81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FD3C67F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3483(22.74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A72C064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20.47</w:t>
            </w:r>
          </w:p>
        </w:tc>
      </w:tr>
      <w:tr w:rsidR="00E4514B" w:rsidRPr="00E92C19" w14:paraId="017CCFD5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1D560E9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55" w:type="dxa"/>
            <w:shd w:val="clear" w:color="auto" w:fill="auto"/>
          </w:tcPr>
          <w:p w14:paraId="71F3714E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6359(41.52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34EB30D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6253(40.83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D37D1EA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1.41</w:t>
            </w:r>
          </w:p>
        </w:tc>
      </w:tr>
      <w:tr w:rsidR="00E4514B" w:rsidRPr="00E92C19" w14:paraId="176D1C11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2C3DDF58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14:paraId="5CADF8F4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2565(16.75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93480A6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3714(24.25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E380D91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18.67</w:t>
            </w:r>
          </w:p>
        </w:tc>
      </w:tr>
      <w:tr w:rsidR="00E4514B" w:rsidRPr="000C61D8" w14:paraId="5E8D29F5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4FDA67FB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&gt;3</w:t>
            </w:r>
          </w:p>
        </w:tc>
        <w:tc>
          <w:tcPr>
            <w:tcW w:w="2355" w:type="dxa"/>
            <w:shd w:val="clear" w:color="auto" w:fill="auto"/>
          </w:tcPr>
          <w:p w14:paraId="08D3DDAE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814(5.32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2EC195A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1197(7.82</w:t>
            </w: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69573EC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0FAB">
              <w:rPr>
                <w:rFonts w:ascii="Calibri" w:eastAsia="Times New Roman" w:hAnsi="Calibri"/>
                <w:bCs/>
                <w:sz w:val="18"/>
                <w:szCs w:val="18"/>
              </w:rPr>
              <w:t>10.11</w:t>
            </w:r>
          </w:p>
        </w:tc>
      </w:tr>
    </w:tbl>
    <w:p w14:paraId="688F7458" w14:textId="77777777" w:rsidR="00E4514B" w:rsidRDefault="00E4514B" w:rsidP="00E4514B"/>
    <w:p w14:paraId="626F33BA" w14:textId="77777777" w:rsidR="00E4514B" w:rsidRDefault="00E4514B" w:rsidP="00E4514B"/>
    <w:p w14:paraId="219BF04E" w14:textId="77777777" w:rsidR="00E4514B" w:rsidRDefault="00E4514B" w:rsidP="00E4514B"/>
    <w:p w14:paraId="5F2045A7" w14:textId="2D788F6F" w:rsidR="00E4514B" w:rsidRPr="00521EDD" w:rsidRDefault="00E4514B" w:rsidP="00521ED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  <w:r>
        <w:rPr>
          <w:rFonts w:ascii="CMR10" w:hAnsi="CMR10" w:cs="CMR10"/>
          <w:b/>
        </w:rPr>
        <w:lastRenderedPageBreak/>
        <w:t>Table 2c: Distribution of other characteristics at cohort entry (Finland)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2355"/>
        <w:gridCol w:w="2098"/>
        <w:gridCol w:w="1337"/>
      </w:tblGrid>
      <w:tr w:rsidR="00E4514B" w14:paraId="77D47D83" w14:textId="77777777" w:rsidTr="00D11A3A">
        <w:trPr>
          <w:trHeight w:val="915"/>
        </w:trPr>
        <w:tc>
          <w:tcPr>
            <w:tcW w:w="3359" w:type="dxa"/>
            <w:shd w:val="clear" w:color="auto" w:fill="auto"/>
            <w:noWrap/>
            <w:vAlign w:val="bottom"/>
            <w:hideMark/>
          </w:tcPr>
          <w:p w14:paraId="741D04C3" w14:textId="77777777" w:rsidR="00E4514B" w:rsidRDefault="00E4514B" w:rsidP="00D11A3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84C98AA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PIO exposed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N=15,315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 (%)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4D8973EB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Non-PIO </w:t>
            </w:r>
            <w:proofErr w:type="spell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exposed</w:t>
            </w:r>
            <w:proofErr w:type="spell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N=</w:t>
            </w:r>
            <w:r w:rsidRPr="00485B73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15,315</w:t>
            </w: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 (%)</w:t>
            </w:r>
          </w:p>
        </w:tc>
        <w:tc>
          <w:tcPr>
            <w:tcW w:w="1337" w:type="dxa"/>
          </w:tcPr>
          <w:p w14:paraId="2D30E71F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</w:p>
          <w:p w14:paraId="481F678E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Standardised difference</w:t>
            </w:r>
          </w:p>
        </w:tc>
      </w:tr>
      <w:tr w:rsidR="00E4514B" w14:paraId="3F264FBC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2DDFFD0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Age at CED (years)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04F9F74B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490A941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CB9CE26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E4514B" w14:paraId="2F47101F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BCDC786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40 – 59</w:t>
            </w:r>
          </w:p>
        </w:tc>
        <w:tc>
          <w:tcPr>
            <w:tcW w:w="2355" w:type="dxa"/>
            <w:shd w:val="clear" w:color="auto" w:fill="auto"/>
          </w:tcPr>
          <w:p w14:paraId="606C2C8E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6389(41.72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0F62B5D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4252(27.76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EEA5836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29.63</w:t>
            </w:r>
          </w:p>
        </w:tc>
      </w:tr>
      <w:tr w:rsidR="00E4514B" w14:paraId="0CB9B56B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54423C85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60 – 69</w:t>
            </w:r>
          </w:p>
        </w:tc>
        <w:tc>
          <w:tcPr>
            <w:tcW w:w="2355" w:type="dxa"/>
            <w:shd w:val="clear" w:color="auto" w:fill="auto"/>
          </w:tcPr>
          <w:p w14:paraId="0C188A32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5115(33.40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47A4568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4465(29.15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1C564D3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9.16</w:t>
            </w:r>
          </w:p>
        </w:tc>
      </w:tr>
      <w:tr w:rsidR="00E4514B" w14:paraId="116EBE44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B717748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&gt;= 70</w:t>
            </w:r>
          </w:p>
        </w:tc>
        <w:tc>
          <w:tcPr>
            <w:tcW w:w="2355" w:type="dxa"/>
            <w:shd w:val="clear" w:color="auto" w:fill="auto"/>
          </w:tcPr>
          <w:p w14:paraId="5AF9D27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3811(24.88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  <w:p w14:paraId="3D0C47E5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1B2EF12A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6598(43.08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2E68AFB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39.15</w:t>
            </w:r>
          </w:p>
        </w:tc>
      </w:tr>
      <w:tr w:rsidR="00E4514B" w:rsidRPr="002B55E5" w14:paraId="4FBBEC0F" w14:textId="77777777" w:rsidTr="00D11A3A">
        <w:trPr>
          <w:trHeight w:hRule="exact" w:val="326"/>
        </w:trPr>
        <w:tc>
          <w:tcPr>
            <w:tcW w:w="3359" w:type="dxa"/>
            <w:shd w:val="clear" w:color="auto" w:fill="auto"/>
            <w:vAlign w:val="center"/>
            <w:hideMark/>
          </w:tcPr>
          <w:p w14:paraId="6085EC93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Range (min, max)</w:t>
            </w:r>
          </w:p>
        </w:tc>
        <w:tc>
          <w:tcPr>
            <w:tcW w:w="2355" w:type="dxa"/>
            <w:shd w:val="clear" w:color="auto" w:fill="auto"/>
          </w:tcPr>
          <w:p w14:paraId="0CD1B43F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(40.00, 98.00)</w:t>
            </w:r>
          </w:p>
        </w:tc>
        <w:tc>
          <w:tcPr>
            <w:tcW w:w="2098" w:type="dxa"/>
            <w:shd w:val="clear" w:color="auto" w:fill="auto"/>
          </w:tcPr>
          <w:p w14:paraId="63FC9D7E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(40.00, 101.00)</w:t>
            </w:r>
          </w:p>
        </w:tc>
        <w:tc>
          <w:tcPr>
            <w:tcW w:w="1337" w:type="dxa"/>
          </w:tcPr>
          <w:p w14:paraId="6D32C4FC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2B55E5" w14:paraId="21AE3781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775BE6AB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Mean (+/-SD)</w:t>
            </w:r>
          </w:p>
        </w:tc>
        <w:tc>
          <w:tcPr>
            <w:tcW w:w="2355" w:type="dxa"/>
            <w:shd w:val="clear" w:color="auto" w:fill="auto"/>
          </w:tcPr>
          <w:p w14:paraId="1BAD2B8E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62.72 (10.45)</w:t>
            </w:r>
          </w:p>
        </w:tc>
        <w:tc>
          <w:tcPr>
            <w:tcW w:w="2098" w:type="dxa"/>
            <w:shd w:val="clear" w:color="auto" w:fill="auto"/>
          </w:tcPr>
          <w:p w14:paraId="5D6C9CC2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67.43 (11.44)</w:t>
            </w:r>
          </w:p>
        </w:tc>
        <w:tc>
          <w:tcPr>
            <w:tcW w:w="1337" w:type="dxa"/>
          </w:tcPr>
          <w:p w14:paraId="2AC6A4D5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2B55E5" w14:paraId="2D9811F4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394053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Median (Q</w:t>
            </w:r>
            <w:proofErr w:type="gramStart"/>
            <w:r>
              <w:rPr>
                <w:rFonts w:ascii="Calibri" w:eastAsia="Times New Roman" w:hAnsi="Calibri"/>
                <w:sz w:val="18"/>
                <w:szCs w:val="18"/>
              </w:rPr>
              <w:t>1,Q</w:t>
            </w:r>
            <w:proofErr w:type="gramEnd"/>
            <w:r>
              <w:rPr>
                <w:rFonts w:ascii="Calibri" w:eastAsia="Times New Roman" w:hAnsi="Calibri"/>
                <w:sz w:val="18"/>
                <w:szCs w:val="18"/>
              </w:rPr>
              <w:t>3)</w:t>
            </w:r>
          </w:p>
        </w:tc>
        <w:tc>
          <w:tcPr>
            <w:tcW w:w="2355" w:type="dxa"/>
            <w:shd w:val="clear" w:color="auto" w:fill="auto"/>
          </w:tcPr>
          <w:p w14:paraId="5098CF0B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62.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00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(55.00, 70.00)</w:t>
            </w:r>
          </w:p>
        </w:tc>
        <w:tc>
          <w:tcPr>
            <w:tcW w:w="2098" w:type="dxa"/>
            <w:shd w:val="clear" w:color="auto" w:fill="auto"/>
          </w:tcPr>
          <w:p w14:paraId="114BBE74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68.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00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(59.00, 76.00)</w:t>
            </w:r>
          </w:p>
        </w:tc>
        <w:tc>
          <w:tcPr>
            <w:tcW w:w="1337" w:type="dxa"/>
          </w:tcPr>
          <w:p w14:paraId="21D6195F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44D3960B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DF57936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D37CF9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242F9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5443B71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E92C19" w14:paraId="2BA4A3AC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042FEFAD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Male</w:t>
            </w:r>
          </w:p>
        </w:tc>
        <w:tc>
          <w:tcPr>
            <w:tcW w:w="2355" w:type="dxa"/>
            <w:shd w:val="clear" w:color="auto" w:fill="auto"/>
          </w:tcPr>
          <w:p w14:paraId="3E0A84DB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8692(56.75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497AA90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8153(53.24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9772A75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7.08</w:t>
            </w:r>
          </w:p>
        </w:tc>
      </w:tr>
      <w:tr w:rsidR="00E4514B" w:rsidRPr="00E92C19" w14:paraId="2DB06051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627B6CD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Times New Roman" w:hAnsi="Calibri"/>
                <w:sz w:val="18"/>
                <w:szCs w:val="18"/>
              </w:rPr>
              <w:t>Female</w:t>
            </w:r>
          </w:p>
        </w:tc>
        <w:tc>
          <w:tcPr>
            <w:tcW w:w="2355" w:type="dxa"/>
            <w:shd w:val="clear" w:color="auto" w:fill="auto"/>
          </w:tcPr>
          <w:p w14:paraId="1C9CD4F4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6623(43.25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7A25F7E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7162(46.76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B365039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7.08</w:t>
            </w:r>
          </w:p>
        </w:tc>
      </w:tr>
      <w:tr w:rsidR="00E4514B" w:rsidRPr="00601693" w14:paraId="269C19E0" w14:textId="77777777" w:rsidTr="00D11A3A">
        <w:trPr>
          <w:trHeight w:val="239"/>
        </w:trPr>
        <w:tc>
          <w:tcPr>
            <w:tcW w:w="3359" w:type="dxa"/>
            <w:shd w:val="clear" w:color="auto" w:fill="auto"/>
            <w:vAlign w:val="center"/>
          </w:tcPr>
          <w:p w14:paraId="626BD373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Number of different antidiabetic drug classes being used at CED</w:t>
            </w:r>
            <w:r w:rsidRPr="00E14475">
              <w:rPr>
                <w:rFonts w:ascii="Calibri" w:eastAsia="Times New Roman" w:hAnsi="Calibr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D9BBC5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944B9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6624A35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079C1C9B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4D99803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1</w:t>
            </w:r>
          </w:p>
        </w:tc>
        <w:tc>
          <w:tcPr>
            <w:tcW w:w="2355" w:type="dxa"/>
            <w:shd w:val="clear" w:color="auto" w:fill="auto"/>
          </w:tcPr>
          <w:p w14:paraId="14D88FA8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1265(8.26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30BD30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1801(11.76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7ACB4A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11.68</w:t>
            </w:r>
          </w:p>
        </w:tc>
      </w:tr>
      <w:tr w:rsidR="00E4514B" w:rsidRPr="00601693" w14:paraId="20CF9789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0B020BED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2</w:t>
            </w:r>
          </w:p>
        </w:tc>
        <w:tc>
          <w:tcPr>
            <w:tcW w:w="2355" w:type="dxa"/>
            <w:shd w:val="clear" w:color="auto" w:fill="auto"/>
          </w:tcPr>
          <w:p w14:paraId="68903D9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7347(47.97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098AAE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8099(52.88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BE1CF0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9.83</w:t>
            </w:r>
          </w:p>
        </w:tc>
      </w:tr>
      <w:tr w:rsidR="00E4514B" w:rsidRPr="00601693" w14:paraId="13C20EB3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56F521EF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3</w:t>
            </w:r>
          </w:p>
        </w:tc>
        <w:tc>
          <w:tcPr>
            <w:tcW w:w="2355" w:type="dxa"/>
            <w:shd w:val="clear" w:color="auto" w:fill="auto"/>
          </w:tcPr>
          <w:p w14:paraId="1523AC6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5845(38.17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4990E4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5157(33.67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EC5C27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9.37</w:t>
            </w:r>
          </w:p>
        </w:tc>
      </w:tr>
      <w:tr w:rsidR="00E4514B" w:rsidRPr="00601693" w14:paraId="2DE5339A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16BA96BD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&gt; 3</w:t>
            </w:r>
          </w:p>
        </w:tc>
        <w:tc>
          <w:tcPr>
            <w:tcW w:w="2355" w:type="dxa"/>
            <w:shd w:val="clear" w:color="auto" w:fill="auto"/>
          </w:tcPr>
          <w:p w14:paraId="0F357C7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858(5.60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1F5D19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258(1.68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E75F28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21.02</w:t>
            </w:r>
          </w:p>
        </w:tc>
      </w:tr>
      <w:tr w:rsidR="00E4514B" w14:paraId="1E57D70F" w14:textId="77777777" w:rsidTr="00D11A3A">
        <w:trPr>
          <w:trHeight w:val="239"/>
        </w:trPr>
        <w:tc>
          <w:tcPr>
            <w:tcW w:w="3359" w:type="dxa"/>
            <w:shd w:val="clear" w:color="auto" w:fill="auto"/>
            <w:vAlign w:val="center"/>
            <w:hideMark/>
          </w:tcPr>
          <w:p w14:paraId="4CF974A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Antidiabetic treatment at CED</w:t>
            </w: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8FC54F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53CFE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615BEB1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75EF19DE" w14:textId="77777777" w:rsidTr="00D11A3A">
        <w:trPr>
          <w:trHeight w:val="300"/>
        </w:trPr>
        <w:tc>
          <w:tcPr>
            <w:tcW w:w="3359" w:type="dxa"/>
            <w:shd w:val="clear" w:color="auto" w:fill="auto"/>
            <w:hideMark/>
          </w:tcPr>
          <w:p w14:paraId="2AE22947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Insulin (only or in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</w:tcPr>
          <w:p w14:paraId="41563F9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1039(6.78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4D16F0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6996(45.68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19E033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98.58</w:t>
            </w:r>
          </w:p>
        </w:tc>
      </w:tr>
      <w:tr w:rsidR="00E4514B" w14:paraId="38A81D04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hideMark/>
          </w:tcPr>
          <w:p w14:paraId="70C04A43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Metformin and SU</w:t>
            </w:r>
          </w:p>
        </w:tc>
        <w:tc>
          <w:tcPr>
            <w:tcW w:w="2355" w:type="dxa"/>
            <w:shd w:val="clear" w:color="auto" w:fill="auto"/>
          </w:tcPr>
          <w:p w14:paraId="1BEDECD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3994(26.08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1A3E1B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3205(20.93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7176C7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12.17</w:t>
            </w:r>
          </w:p>
        </w:tc>
      </w:tr>
      <w:tr w:rsidR="00E4514B" w14:paraId="7C1813F4" w14:textId="77777777" w:rsidTr="00D11A3A">
        <w:trPr>
          <w:trHeight w:hRule="exact" w:val="249"/>
        </w:trPr>
        <w:tc>
          <w:tcPr>
            <w:tcW w:w="3359" w:type="dxa"/>
            <w:shd w:val="clear" w:color="auto" w:fill="auto"/>
            <w:hideMark/>
          </w:tcPr>
          <w:p w14:paraId="246E06DC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Metformin only</w:t>
            </w:r>
          </w:p>
        </w:tc>
        <w:tc>
          <w:tcPr>
            <w:tcW w:w="2355" w:type="dxa"/>
            <w:shd w:val="clear" w:color="auto" w:fill="auto"/>
          </w:tcPr>
          <w:p w14:paraId="2C09E8A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5847(38.18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330555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1332(8.70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046EDA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74.23</w:t>
            </w:r>
          </w:p>
        </w:tc>
      </w:tr>
      <w:tr w:rsidR="00E4514B" w14:paraId="4B73FC88" w14:textId="77777777" w:rsidTr="00D11A3A">
        <w:trPr>
          <w:trHeight w:hRule="exact" w:val="281"/>
        </w:trPr>
        <w:tc>
          <w:tcPr>
            <w:tcW w:w="3359" w:type="dxa"/>
            <w:shd w:val="clear" w:color="auto" w:fill="auto"/>
            <w:hideMark/>
          </w:tcPr>
          <w:p w14:paraId="42C2743F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No treatment</w:t>
            </w:r>
          </w:p>
        </w:tc>
        <w:tc>
          <w:tcPr>
            <w:tcW w:w="2355" w:type="dxa"/>
            <w:shd w:val="clear" w:color="auto" w:fill="auto"/>
          </w:tcPr>
          <w:p w14:paraId="38F2716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1265(8.26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7F62296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0(0.00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899B2F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42.43</w:t>
            </w:r>
          </w:p>
        </w:tc>
      </w:tr>
      <w:tr w:rsidR="00E4514B" w14:paraId="3DA9A820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hideMark/>
          </w:tcPr>
          <w:p w14:paraId="3BABD3D5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Other drugs or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</w:p>
        </w:tc>
        <w:tc>
          <w:tcPr>
            <w:tcW w:w="2355" w:type="dxa"/>
            <w:shd w:val="clear" w:color="auto" w:fill="auto"/>
          </w:tcPr>
          <w:p w14:paraId="49EA77D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2011(13.13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303FDF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3556(23.22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B32F9E6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26.39</w:t>
            </w:r>
          </w:p>
        </w:tc>
      </w:tr>
      <w:tr w:rsidR="00E4514B" w14:paraId="5D7F364E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hideMark/>
          </w:tcPr>
          <w:p w14:paraId="30A3969D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SU only</w:t>
            </w:r>
          </w:p>
        </w:tc>
        <w:tc>
          <w:tcPr>
            <w:tcW w:w="2355" w:type="dxa"/>
            <w:shd w:val="clear" w:color="auto" w:fill="auto"/>
          </w:tcPr>
          <w:p w14:paraId="0ED5C75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1159(7.57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A4D71A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226(1.48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80E091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29.64</w:t>
            </w:r>
          </w:p>
        </w:tc>
      </w:tr>
      <w:tr w:rsidR="00E4514B" w14:paraId="708712C7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745339B5" w14:textId="77777777" w:rsidR="00E4514B" w:rsidRPr="00297489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297489">
              <w:rPr>
                <w:rFonts w:cstheme="minorHAnsi"/>
                <w:b/>
                <w:sz w:val="18"/>
                <w:szCs w:val="18"/>
                <w:lang w:val="en-US"/>
              </w:rPr>
              <w:t>Bladder comorbidities at CED</w:t>
            </w:r>
          </w:p>
        </w:tc>
        <w:tc>
          <w:tcPr>
            <w:tcW w:w="2355" w:type="dxa"/>
            <w:shd w:val="clear" w:color="auto" w:fill="auto"/>
          </w:tcPr>
          <w:p w14:paraId="37D9B9C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6B81B9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50087BE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022B91F9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8E85AC7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Urinary incontinence</w:t>
            </w:r>
          </w:p>
        </w:tc>
        <w:tc>
          <w:tcPr>
            <w:tcW w:w="2355" w:type="dxa"/>
            <w:shd w:val="clear" w:color="auto" w:fill="auto"/>
          </w:tcPr>
          <w:p w14:paraId="54EF28C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980(6.40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5FC6C1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1282(8.37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FCC0D6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7.55</w:t>
            </w:r>
          </w:p>
        </w:tc>
      </w:tr>
      <w:tr w:rsidR="00E4514B" w14:paraId="72F25E33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5C8BB7AD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Urinary tract infection</w:t>
            </w:r>
          </w:p>
        </w:tc>
        <w:tc>
          <w:tcPr>
            <w:tcW w:w="2355" w:type="dxa"/>
            <w:shd w:val="clear" w:color="auto" w:fill="auto"/>
          </w:tcPr>
          <w:p w14:paraId="771246D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158(1.03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3353CB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313(2.04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C6612F6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8.23</w:t>
            </w:r>
          </w:p>
        </w:tc>
      </w:tr>
      <w:tr w:rsidR="00E4514B" w14:paraId="79B062E0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5714CE07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Pyelonephritis</w:t>
            </w:r>
          </w:p>
        </w:tc>
        <w:tc>
          <w:tcPr>
            <w:tcW w:w="2355" w:type="dxa"/>
            <w:shd w:val="clear" w:color="auto" w:fill="auto"/>
          </w:tcPr>
          <w:p w14:paraId="5430B3F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274(1.79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B75DBC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432(2.82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37C7C1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6.88</w:t>
            </w:r>
          </w:p>
        </w:tc>
      </w:tr>
      <w:tr w:rsidR="00E4514B" w14:paraId="69BE117F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7ECE2F3F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Urolithiasis</w:t>
            </w:r>
          </w:p>
        </w:tc>
        <w:tc>
          <w:tcPr>
            <w:tcW w:w="2355" w:type="dxa"/>
            <w:shd w:val="clear" w:color="auto" w:fill="auto"/>
          </w:tcPr>
          <w:p w14:paraId="46F7781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259(1.69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EC74CC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220(1.44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ED9EF4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2.05</w:t>
            </w:r>
          </w:p>
        </w:tc>
      </w:tr>
      <w:tr w:rsidR="00E4514B" w14:paraId="2D274C29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3BB21BA4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Haematuria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14:paraId="3ADB28A3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230(1.50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4B2C8B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255(1.67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9C9C8C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1.31</w:t>
            </w:r>
          </w:p>
        </w:tc>
      </w:tr>
      <w:tr w:rsidR="00E4514B" w14:paraId="434EF0F6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57A195A3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Urinary retention</w:t>
            </w:r>
          </w:p>
        </w:tc>
        <w:tc>
          <w:tcPr>
            <w:tcW w:w="2355" w:type="dxa"/>
            <w:shd w:val="clear" w:color="auto" w:fill="auto"/>
          </w:tcPr>
          <w:p w14:paraId="6CF678C3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128(0.84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683B5E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204(1.33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5E6D38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4.79</w:t>
            </w:r>
          </w:p>
        </w:tc>
      </w:tr>
      <w:tr w:rsidR="00E4514B" w14:paraId="6FACF24C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467EE94E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Neurogenic bladder</w:t>
            </w:r>
          </w:p>
        </w:tc>
        <w:tc>
          <w:tcPr>
            <w:tcW w:w="2355" w:type="dxa"/>
            <w:shd w:val="clear" w:color="auto" w:fill="auto"/>
          </w:tcPr>
          <w:p w14:paraId="0DC92A4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8(0.05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968CB6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7(0.05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450ED5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0.30</w:t>
            </w:r>
          </w:p>
        </w:tc>
      </w:tr>
      <w:tr w:rsidR="00E4514B" w14:paraId="0A0C6F04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58D83E73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Catheterization</w:t>
            </w:r>
          </w:p>
        </w:tc>
        <w:tc>
          <w:tcPr>
            <w:tcW w:w="2355" w:type="dxa"/>
            <w:shd w:val="clear" w:color="auto" w:fill="auto"/>
          </w:tcPr>
          <w:p w14:paraId="7AE0B0E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82(0.54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8EF295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134(0.87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A11DB07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4.06</w:t>
            </w:r>
          </w:p>
        </w:tc>
      </w:tr>
      <w:tr w:rsidR="00E4514B" w14:paraId="71C061AE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1A0BAD45" w14:textId="77777777" w:rsidR="00E4514B" w:rsidRPr="00297489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297489">
              <w:rPr>
                <w:rFonts w:cstheme="minorHAnsi"/>
                <w:b/>
                <w:sz w:val="18"/>
                <w:szCs w:val="18"/>
                <w:lang w:val="en-US"/>
              </w:rPr>
              <w:t>Other comorbidities at CED</w:t>
            </w:r>
          </w:p>
        </w:tc>
        <w:tc>
          <w:tcPr>
            <w:tcW w:w="2355" w:type="dxa"/>
            <w:shd w:val="clear" w:color="auto" w:fill="auto"/>
          </w:tcPr>
          <w:p w14:paraId="4D02E81D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038F7548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1930F58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E4514B" w14:paraId="79983245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7C7051AF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 urinary tract cancer (excl. BC)</w:t>
            </w:r>
          </w:p>
        </w:tc>
        <w:tc>
          <w:tcPr>
            <w:tcW w:w="2355" w:type="dxa"/>
            <w:shd w:val="clear" w:color="auto" w:fill="auto"/>
          </w:tcPr>
          <w:p w14:paraId="7BFAA1F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66(0.43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924FA5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75(0.49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AA3D10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0.87</w:t>
            </w:r>
          </w:p>
        </w:tc>
      </w:tr>
      <w:tr w:rsidR="00E4514B" w14:paraId="370D8889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5ECD6ACA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 cancer (excl. urinary tract)</w:t>
            </w:r>
          </w:p>
        </w:tc>
        <w:tc>
          <w:tcPr>
            <w:tcW w:w="2355" w:type="dxa"/>
            <w:shd w:val="clear" w:color="auto" w:fill="auto"/>
          </w:tcPr>
          <w:p w14:paraId="0986AC9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1367(8.93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E98C5B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1817(11.86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5E61703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9.64</w:t>
            </w:r>
          </w:p>
        </w:tc>
      </w:tr>
      <w:tr w:rsidR="00E4514B" w14:paraId="6EB7B28A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1D3BBD53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COPD</w:t>
            </w:r>
          </w:p>
        </w:tc>
        <w:tc>
          <w:tcPr>
            <w:tcW w:w="2355" w:type="dxa"/>
            <w:shd w:val="clear" w:color="auto" w:fill="auto"/>
          </w:tcPr>
          <w:p w14:paraId="17DACC8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1158(7.56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FE62E4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1293(8.44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C8AAA64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3.25</w:t>
            </w:r>
          </w:p>
        </w:tc>
      </w:tr>
      <w:tr w:rsidR="00E4514B" w14:paraId="1FD68F74" w14:textId="77777777" w:rsidTr="00D11A3A">
        <w:trPr>
          <w:trHeight w:hRule="exact" w:val="499"/>
        </w:trPr>
        <w:tc>
          <w:tcPr>
            <w:tcW w:w="3359" w:type="dxa"/>
            <w:shd w:val="clear" w:color="auto" w:fill="auto"/>
          </w:tcPr>
          <w:p w14:paraId="18494DD9" w14:textId="77777777" w:rsidR="00E4514B" w:rsidRPr="00297489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297489">
              <w:rPr>
                <w:rFonts w:cstheme="minorHAnsi"/>
                <w:b/>
                <w:sz w:val="18"/>
                <w:szCs w:val="18"/>
                <w:lang w:val="en-US"/>
              </w:rPr>
              <w:t>Use of other medications prior to CED</w:t>
            </w:r>
          </w:p>
        </w:tc>
        <w:tc>
          <w:tcPr>
            <w:tcW w:w="2355" w:type="dxa"/>
            <w:shd w:val="clear" w:color="auto" w:fill="auto"/>
          </w:tcPr>
          <w:p w14:paraId="4F3C3F1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54D5D93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140BB2C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44BC99E9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54A2518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Statins </w:t>
            </w:r>
          </w:p>
        </w:tc>
        <w:tc>
          <w:tcPr>
            <w:tcW w:w="2355" w:type="dxa"/>
            <w:shd w:val="clear" w:color="auto" w:fill="auto"/>
          </w:tcPr>
          <w:p w14:paraId="087DB5E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10173(66.43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9B9256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9246(60.37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EDBE3B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12.59</w:t>
            </w:r>
          </w:p>
        </w:tc>
      </w:tr>
      <w:tr w:rsidR="00E4514B" w14:paraId="75EFDE7A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126947BB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ARB</w:t>
            </w:r>
          </w:p>
        </w:tc>
        <w:tc>
          <w:tcPr>
            <w:tcW w:w="2355" w:type="dxa"/>
            <w:shd w:val="clear" w:color="auto" w:fill="auto"/>
          </w:tcPr>
          <w:p w14:paraId="6BF17A5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5230(34.15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9F05326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4416(28.83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3B29AF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11.46</w:t>
            </w:r>
          </w:p>
        </w:tc>
      </w:tr>
      <w:tr w:rsidR="00E4514B" w14:paraId="1AD4A9D5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E36EBFA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ACE inhibitors</w:t>
            </w:r>
          </w:p>
        </w:tc>
        <w:tc>
          <w:tcPr>
            <w:tcW w:w="2355" w:type="dxa"/>
            <w:shd w:val="clear" w:color="auto" w:fill="auto"/>
          </w:tcPr>
          <w:p w14:paraId="6C07A0D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8155(53.25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BB191A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8479(55.36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62E5736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4.25</w:t>
            </w:r>
          </w:p>
        </w:tc>
      </w:tr>
      <w:tr w:rsidR="00E4514B" w14:paraId="42AAC689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6B84037A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BPH</w:t>
            </w:r>
          </w:p>
        </w:tc>
        <w:tc>
          <w:tcPr>
            <w:tcW w:w="2355" w:type="dxa"/>
            <w:shd w:val="clear" w:color="auto" w:fill="auto"/>
          </w:tcPr>
          <w:p w14:paraId="42865AE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1703(11.12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759317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1971(12.87</w:t>
            </w: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3CAB5B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044CCC">
              <w:rPr>
                <w:rFonts w:ascii="Calibri" w:eastAsia="Times New Roman" w:hAnsi="Calibri"/>
                <w:bCs/>
                <w:sz w:val="18"/>
                <w:szCs w:val="18"/>
              </w:rPr>
              <w:t>5.39</w:t>
            </w:r>
          </w:p>
        </w:tc>
      </w:tr>
    </w:tbl>
    <w:p w14:paraId="05B10EB5" w14:textId="65ADE147" w:rsidR="00E4514B" w:rsidRDefault="00E4514B" w:rsidP="00521ED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  <w:r>
        <w:rPr>
          <w:rFonts w:eastAsia="Times New Roman"/>
          <w:color w:val="333333"/>
          <w:sz w:val="18"/>
          <w:szCs w:val="18"/>
        </w:rPr>
        <w:t xml:space="preserve">2 </w:t>
      </w:r>
      <w:r w:rsidRPr="00E14475">
        <w:rPr>
          <w:rFonts w:eastAsia="Times New Roman"/>
          <w:color w:val="333333"/>
          <w:sz w:val="18"/>
          <w:szCs w:val="18"/>
        </w:rPr>
        <w:t>Treatments initiated at CED are included. For the pioglitazone exposed group, the listed treatments are in addition to pioglitazone.</w:t>
      </w:r>
    </w:p>
    <w:p w14:paraId="2C8444E4" w14:textId="76838238" w:rsidR="00AD0F86" w:rsidRDefault="00AD0F86" w:rsidP="00521ED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</w:p>
    <w:p w14:paraId="4147CF31" w14:textId="1E27A134" w:rsidR="00AD0F86" w:rsidRDefault="00AD0F86" w:rsidP="00AD0F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  <w:r>
        <w:rPr>
          <w:rFonts w:ascii="CMR10" w:hAnsi="CMR10" w:cs="CMR10"/>
          <w:b/>
        </w:rPr>
        <w:t>Table 3</w:t>
      </w:r>
      <w:r w:rsidRPr="009E1031">
        <w:rPr>
          <w:rFonts w:ascii="CMR10" w:hAnsi="CMR10" w:cs="CMR10"/>
          <w:b/>
        </w:rPr>
        <w:t>a: Distribution of exact matching characteristics at cohort entry (</w:t>
      </w:r>
      <w:r>
        <w:rPr>
          <w:rFonts w:ascii="CMR10" w:hAnsi="CMR10" w:cs="CMR10"/>
          <w:b/>
        </w:rPr>
        <w:t>Sweden</w:t>
      </w:r>
      <w:r w:rsidRPr="009E1031">
        <w:rPr>
          <w:rFonts w:ascii="CMR10" w:hAnsi="CMR10" w:cs="CMR10"/>
          <w:b/>
        </w:rPr>
        <w:t>)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2355"/>
        <w:gridCol w:w="2098"/>
        <w:gridCol w:w="1337"/>
      </w:tblGrid>
      <w:tr w:rsidR="00E4514B" w14:paraId="49CA67F5" w14:textId="77777777" w:rsidTr="00D11A3A">
        <w:trPr>
          <w:trHeight w:val="915"/>
        </w:trPr>
        <w:tc>
          <w:tcPr>
            <w:tcW w:w="3359" w:type="dxa"/>
            <w:shd w:val="clear" w:color="auto" w:fill="auto"/>
            <w:noWrap/>
            <w:vAlign w:val="bottom"/>
            <w:hideMark/>
          </w:tcPr>
          <w:p w14:paraId="5465F744" w14:textId="77777777" w:rsidR="00E4514B" w:rsidRDefault="00E4514B" w:rsidP="00D11A3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66CBC085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PIO exposed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N=3,712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 (%)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31A59FD5" w14:textId="77777777" w:rsidR="00E4514B" w:rsidRPr="00D11A3A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Non-PIO </w:t>
            </w:r>
            <w:proofErr w:type="spell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exposed</w:t>
            </w:r>
            <w:proofErr w:type="spell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N=</w:t>
            </w:r>
            <w:r w:rsidRPr="00D11A3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3,712</w:t>
            </w:r>
          </w:p>
          <w:p w14:paraId="39F18F56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n</w:t>
            </w:r>
            <w:proofErr w:type="gram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 (%)</w:t>
            </w:r>
          </w:p>
        </w:tc>
        <w:tc>
          <w:tcPr>
            <w:tcW w:w="1337" w:type="dxa"/>
          </w:tcPr>
          <w:p w14:paraId="0314B1BC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</w:p>
          <w:p w14:paraId="4BF32475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Standardised difference</w:t>
            </w:r>
          </w:p>
        </w:tc>
      </w:tr>
      <w:tr w:rsidR="00E4514B" w14:paraId="4AB43CB8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75030F79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Type of treatment change at CED</w:t>
            </w:r>
          </w:p>
        </w:tc>
        <w:tc>
          <w:tcPr>
            <w:tcW w:w="2355" w:type="dxa"/>
            <w:shd w:val="clear" w:color="auto" w:fill="auto"/>
          </w:tcPr>
          <w:p w14:paraId="11757D43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35320D2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71EFBF3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E4514B" w14:paraId="03A01B78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bottom"/>
          </w:tcPr>
          <w:p w14:paraId="7F8A3575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add-on</w:t>
            </w:r>
          </w:p>
        </w:tc>
        <w:tc>
          <w:tcPr>
            <w:tcW w:w="2355" w:type="dxa"/>
            <w:shd w:val="clear" w:color="auto" w:fill="auto"/>
          </w:tcPr>
          <w:p w14:paraId="7431C8CE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2454(66.11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4F1780E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2454(66.11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E97763F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14:paraId="3041FEC3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bottom"/>
          </w:tcPr>
          <w:p w14:paraId="304A702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switch</w:t>
            </w:r>
          </w:p>
        </w:tc>
        <w:tc>
          <w:tcPr>
            <w:tcW w:w="2355" w:type="dxa"/>
            <w:shd w:val="clear" w:color="auto" w:fill="auto"/>
          </w:tcPr>
          <w:p w14:paraId="32BCA244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1258(33.89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9A9E359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1258(33.89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5837C3C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14:paraId="58326CEE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</w:tcPr>
          <w:p w14:paraId="6ED74711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History of TZD at CED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3CE5B46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906F43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6092737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20D1C236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</w:tcPr>
          <w:p w14:paraId="2189BB5B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Never</w:t>
            </w:r>
          </w:p>
        </w:tc>
        <w:tc>
          <w:tcPr>
            <w:tcW w:w="2355" w:type="dxa"/>
            <w:shd w:val="clear" w:color="auto" w:fill="auto"/>
          </w:tcPr>
          <w:p w14:paraId="3BE5642E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2298(61.91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A41158B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2298(61.91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DE477B8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14:paraId="3BF33AE6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</w:tcPr>
          <w:p w14:paraId="2A14487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Ever</w:t>
            </w:r>
          </w:p>
        </w:tc>
        <w:tc>
          <w:tcPr>
            <w:tcW w:w="2355" w:type="dxa"/>
            <w:shd w:val="clear" w:color="auto" w:fill="auto"/>
          </w:tcPr>
          <w:p w14:paraId="672CD592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1414(38.09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E0A21CC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1414(38.09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5BF6E32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601693" w14:paraId="0F421693" w14:textId="77777777" w:rsidTr="00D11A3A">
        <w:trPr>
          <w:trHeight w:val="239"/>
        </w:trPr>
        <w:tc>
          <w:tcPr>
            <w:tcW w:w="3359" w:type="dxa"/>
            <w:shd w:val="clear" w:color="auto" w:fill="auto"/>
            <w:vAlign w:val="center"/>
          </w:tcPr>
          <w:p w14:paraId="7D274F03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Antidiabetic treatment</w:t>
            </w:r>
            <w:r w:rsidRPr="00E67C6B"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 xml:space="preserve"> immediately prior to CED</w:t>
            </w:r>
            <w:r w:rsidRPr="00E67C6B">
              <w:rPr>
                <w:rFonts w:ascii="Calibri" w:eastAsia="Times New Roman" w:hAnsi="Calibri" w:cstheme="minorHAns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80F0E8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4ADA61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4C89D2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247ECB" w14:paraId="66515791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7568AF5C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Insulin (only or in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</w:tcPr>
          <w:p w14:paraId="4C1C51D6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230(6.20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57C4A7E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230(6.20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C42B61D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247ECB" w14:paraId="7542F4E5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59993821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 xml:space="preserve">Metformin and </w:t>
            </w:r>
            <w:proofErr w:type="spellStart"/>
            <w:r>
              <w:rPr>
                <w:rFonts w:ascii="Calibri" w:eastAsia="Times New Roman" w:hAnsi="Calibri"/>
                <w:sz w:val="18"/>
                <w:szCs w:val="18"/>
              </w:rPr>
              <w:t>Sulphonylureas</w:t>
            </w:r>
            <w:proofErr w:type="spellEnd"/>
            <w:r>
              <w:rPr>
                <w:rFonts w:ascii="Calibri" w:eastAsia="Times New Roman" w:hAnsi="Calibri"/>
                <w:sz w:val="18"/>
                <w:szCs w:val="18"/>
              </w:rPr>
              <w:t xml:space="preserve"> (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SU</w:t>
            </w:r>
            <w:r>
              <w:rPr>
                <w:rFonts w:ascii="Calibri" w:eastAsia="Times New Roman" w:hAnsi="Calibri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</w:tcPr>
          <w:p w14:paraId="660B3DC0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407(10.96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84CE0F1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407(10.96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85E5080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247ECB" w14:paraId="12D61302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24B9F073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Metformin only</w:t>
            </w:r>
          </w:p>
        </w:tc>
        <w:tc>
          <w:tcPr>
            <w:tcW w:w="2355" w:type="dxa"/>
            <w:shd w:val="clear" w:color="auto" w:fill="auto"/>
          </w:tcPr>
          <w:p w14:paraId="0C4A3DFA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1225(33.00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7385D44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1225(33.00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85EAB14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247ECB" w14:paraId="74684D69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39A3E70E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No treatment</w:t>
            </w:r>
          </w:p>
        </w:tc>
        <w:tc>
          <w:tcPr>
            <w:tcW w:w="2355" w:type="dxa"/>
            <w:shd w:val="clear" w:color="auto" w:fill="auto"/>
          </w:tcPr>
          <w:p w14:paraId="5FE3C7D2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609(16.41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075A4EC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609(16.41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C44BF35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247ECB" w14:paraId="50DEA7C3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606EAA68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Other drugs or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</w:p>
        </w:tc>
        <w:tc>
          <w:tcPr>
            <w:tcW w:w="2355" w:type="dxa"/>
            <w:shd w:val="clear" w:color="auto" w:fill="auto"/>
          </w:tcPr>
          <w:p w14:paraId="108C3BF7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1023(27.56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EE52096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1023(27.56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71FFAA0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247ECB" w14:paraId="0BD5446E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08D6C34D" w14:textId="77777777" w:rsidR="00E4514B" w:rsidRPr="00247EC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SU only</w:t>
            </w:r>
          </w:p>
        </w:tc>
        <w:tc>
          <w:tcPr>
            <w:tcW w:w="2355" w:type="dxa"/>
            <w:shd w:val="clear" w:color="auto" w:fill="auto"/>
          </w:tcPr>
          <w:p w14:paraId="320F242F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218(5.87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9EBF64B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218(5.87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C545F35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</w:tbl>
    <w:p w14:paraId="0FAEF114" w14:textId="77777777" w:rsidR="00E4514B" w:rsidRPr="005D2973" w:rsidRDefault="00E4514B" w:rsidP="00E4514B">
      <w:pPr>
        <w:rPr>
          <w:rFonts w:ascii="Georgia" w:hAnsi="Georgia"/>
          <w:sz w:val="16"/>
        </w:rPr>
      </w:pPr>
      <w:r w:rsidRPr="00E14475">
        <w:rPr>
          <w:rFonts w:eastAsia="Times New Roman"/>
          <w:color w:val="333333"/>
          <w:sz w:val="18"/>
          <w:szCs w:val="18"/>
        </w:rPr>
        <w:t>1</w:t>
      </w:r>
      <w:r>
        <w:rPr>
          <w:rFonts w:eastAsia="Times New Roman"/>
          <w:color w:val="333333"/>
          <w:sz w:val="18"/>
          <w:szCs w:val="18"/>
        </w:rPr>
        <w:t xml:space="preserve"> Treatments initiated at CED are not included</w:t>
      </w:r>
    </w:p>
    <w:p w14:paraId="456339D2" w14:textId="77777777" w:rsidR="00E4514B" w:rsidRDefault="00E4514B" w:rsidP="00E4514B"/>
    <w:p w14:paraId="20EBCE6B" w14:textId="221F81DD" w:rsidR="00E4514B" w:rsidRDefault="00E4514B" w:rsidP="00521EDD">
      <w:pPr>
        <w:tabs>
          <w:tab w:val="left" w:pos="600"/>
        </w:tabs>
        <w:spacing w:before="74" w:line="247" w:lineRule="auto"/>
        <w:ind w:right="351"/>
      </w:pPr>
      <w:r>
        <w:rPr>
          <w:rFonts w:ascii="CMR10" w:hAnsi="CMR10" w:cs="CMR10"/>
          <w:b/>
        </w:rPr>
        <w:t>Table 3</w:t>
      </w:r>
      <w:r w:rsidRPr="009E1031">
        <w:rPr>
          <w:rFonts w:ascii="CMR10" w:hAnsi="CMR10" w:cs="CMR10"/>
          <w:b/>
        </w:rPr>
        <w:t>b: Distribution of propensity score characteristics at cohort entry (</w:t>
      </w:r>
      <w:r>
        <w:rPr>
          <w:rFonts w:ascii="CMR10" w:hAnsi="CMR10" w:cs="CMR10"/>
          <w:b/>
        </w:rPr>
        <w:t>Sweden</w:t>
      </w:r>
      <w:r w:rsidRPr="009E1031">
        <w:rPr>
          <w:rFonts w:ascii="CMR10" w:hAnsi="CMR10" w:cs="CMR10"/>
          <w:b/>
        </w:rPr>
        <w:t>)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2355"/>
        <w:gridCol w:w="2098"/>
        <w:gridCol w:w="1337"/>
      </w:tblGrid>
      <w:tr w:rsidR="00E4514B" w14:paraId="4EE9AD11" w14:textId="77777777" w:rsidTr="00D11A3A">
        <w:trPr>
          <w:trHeight w:val="915"/>
        </w:trPr>
        <w:tc>
          <w:tcPr>
            <w:tcW w:w="3359" w:type="dxa"/>
            <w:shd w:val="clear" w:color="auto" w:fill="auto"/>
            <w:noWrap/>
            <w:vAlign w:val="bottom"/>
            <w:hideMark/>
          </w:tcPr>
          <w:p w14:paraId="0AAE17EA" w14:textId="77777777" w:rsidR="00E4514B" w:rsidRDefault="00E4514B" w:rsidP="00D11A3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53D831B1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PIO exposed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N=3,712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 (%)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27F72A4B" w14:textId="77777777" w:rsidR="00E4514B" w:rsidRPr="00D11A3A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Non-PIO </w:t>
            </w:r>
            <w:proofErr w:type="spell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exposed</w:t>
            </w:r>
            <w:proofErr w:type="spell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N=</w:t>
            </w:r>
            <w:r w:rsidRPr="00D11A3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3,712</w:t>
            </w:r>
          </w:p>
          <w:p w14:paraId="501E54AA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n</w:t>
            </w:r>
            <w:proofErr w:type="gram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 (%)</w:t>
            </w:r>
          </w:p>
        </w:tc>
        <w:tc>
          <w:tcPr>
            <w:tcW w:w="1337" w:type="dxa"/>
          </w:tcPr>
          <w:p w14:paraId="36A2DA4C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</w:p>
          <w:p w14:paraId="209D559A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Standardised difference</w:t>
            </w:r>
          </w:p>
        </w:tc>
      </w:tr>
      <w:tr w:rsidR="00E4514B" w14:paraId="5FCECF14" w14:textId="77777777" w:rsidTr="00D11A3A">
        <w:trPr>
          <w:trHeight w:val="340"/>
        </w:trPr>
        <w:tc>
          <w:tcPr>
            <w:tcW w:w="3359" w:type="dxa"/>
            <w:shd w:val="clear" w:color="auto" w:fill="auto"/>
            <w:vAlign w:val="center"/>
            <w:hideMark/>
          </w:tcPr>
          <w:p w14:paraId="75A140E3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Duration of treated diabetes at CED (years)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6432AE4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D1525C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E514B9F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E4514B" w:rsidRPr="00601693" w14:paraId="02F71E71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1BEB1493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 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&lt; 1  </w:t>
            </w:r>
          </w:p>
        </w:tc>
        <w:tc>
          <w:tcPr>
            <w:tcW w:w="2355" w:type="dxa"/>
            <w:shd w:val="clear" w:color="auto" w:fill="auto"/>
          </w:tcPr>
          <w:p w14:paraId="24810AD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699(18.83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58ABAB9" w14:textId="77777777" w:rsidR="00E4514B" w:rsidRPr="00665D5D" w:rsidRDefault="00E4514B" w:rsidP="00D11A3A">
            <w:pPr>
              <w:pStyle w:val="TableParagraph"/>
              <w:spacing w:line="210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695(18.72</w:t>
            </w:r>
            <w:r w:rsidRPr="00C977BB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3629F70A" w14:textId="77777777" w:rsidR="00E4514B" w:rsidRPr="00665D5D" w:rsidRDefault="00E4514B" w:rsidP="00D11A3A">
            <w:pPr>
              <w:pStyle w:val="TableParagraph"/>
              <w:spacing w:line="207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C977BB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0.28</w:t>
            </w:r>
          </w:p>
        </w:tc>
      </w:tr>
      <w:tr w:rsidR="00E4514B" w:rsidRPr="00601693" w14:paraId="0DF29B05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5D57866D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1 - &lt; 2</w:t>
            </w:r>
          </w:p>
        </w:tc>
        <w:tc>
          <w:tcPr>
            <w:tcW w:w="2355" w:type="dxa"/>
            <w:shd w:val="clear" w:color="auto" w:fill="auto"/>
          </w:tcPr>
          <w:p w14:paraId="01CCF858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693(18.67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F5FEBF0" w14:textId="77777777" w:rsidR="00E4514B" w:rsidRPr="00665D5D" w:rsidRDefault="00E4514B" w:rsidP="00D11A3A">
            <w:pPr>
              <w:pStyle w:val="TableParagraph"/>
              <w:spacing w:line="236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697(18.78</w:t>
            </w:r>
            <w:r w:rsidRPr="00C977BB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0DEB10DD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C977BB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0.28</w:t>
            </w:r>
          </w:p>
        </w:tc>
      </w:tr>
      <w:tr w:rsidR="00E4514B" w:rsidRPr="00601693" w14:paraId="775D6506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2F31D32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</w:t>
            </w:r>
            <w:r>
              <w:rPr>
                <w:rFonts w:ascii="Calibri" w:eastAsia="Times New Roman" w:hAnsi="Calibri"/>
                <w:sz w:val="18"/>
                <w:szCs w:val="18"/>
              </w:rPr>
              <w:t>2 - &lt; 4</w:t>
            </w:r>
          </w:p>
        </w:tc>
        <w:tc>
          <w:tcPr>
            <w:tcW w:w="2355" w:type="dxa"/>
            <w:shd w:val="clear" w:color="auto" w:fill="auto"/>
          </w:tcPr>
          <w:p w14:paraId="257E4BD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894(24.08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92F8A28" w14:textId="77777777" w:rsidR="00E4514B" w:rsidRPr="00665D5D" w:rsidRDefault="00E4514B" w:rsidP="00D11A3A">
            <w:pPr>
              <w:pStyle w:val="TableParagraph"/>
              <w:spacing w:line="236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896(24.14</w:t>
            </w:r>
            <w:r w:rsidRPr="00C977BB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2FD41CB0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C977BB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0.13</w:t>
            </w:r>
          </w:p>
        </w:tc>
      </w:tr>
      <w:tr w:rsidR="00E4514B" w:rsidRPr="00601693" w14:paraId="55D4B52B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54F9964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</w:t>
            </w:r>
            <w:r>
              <w:rPr>
                <w:rFonts w:ascii="Calibri" w:eastAsia="Times New Roman" w:hAnsi="Calibri"/>
                <w:sz w:val="18"/>
                <w:szCs w:val="18"/>
              </w:rPr>
              <w:t>4 - &lt; 6</w:t>
            </w:r>
          </w:p>
        </w:tc>
        <w:tc>
          <w:tcPr>
            <w:tcW w:w="2355" w:type="dxa"/>
            <w:shd w:val="clear" w:color="auto" w:fill="auto"/>
          </w:tcPr>
          <w:p w14:paraId="06063E38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1426(38.42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88D8E76" w14:textId="77777777" w:rsidR="00E4514B" w:rsidRPr="00665D5D" w:rsidRDefault="00E4514B" w:rsidP="00D11A3A">
            <w:pPr>
              <w:pStyle w:val="TableParagraph"/>
              <w:spacing w:line="236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1424(38.36</w:t>
            </w:r>
            <w:r w:rsidRPr="00C977BB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299F0D79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C977BB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0.11</w:t>
            </w:r>
          </w:p>
        </w:tc>
      </w:tr>
      <w:tr w:rsidR="00E4514B" w:rsidRPr="00601693" w14:paraId="45E230F1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5C37272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≥ 6</w:t>
            </w:r>
          </w:p>
        </w:tc>
        <w:tc>
          <w:tcPr>
            <w:tcW w:w="2355" w:type="dxa"/>
            <w:shd w:val="clear" w:color="auto" w:fill="auto"/>
          </w:tcPr>
          <w:p w14:paraId="4AE52E80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0(0.00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535B499" w14:textId="77777777" w:rsidR="00E4514B" w:rsidRPr="00C977BB" w:rsidRDefault="00E4514B" w:rsidP="00D11A3A">
            <w:pPr>
              <w:pStyle w:val="TableParagraph"/>
              <w:spacing w:line="227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0(0.00</w:t>
            </w:r>
            <w:r w:rsidRPr="00C977BB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  <w:p w14:paraId="085E3218" w14:textId="77777777" w:rsidR="00E4514B" w:rsidRPr="00C977BB" w:rsidRDefault="00E4514B" w:rsidP="00D11A3A">
            <w:pPr>
              <w:pStyle w:val="TableParagraph"/>
              <w:spacing w:line="227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337" w:type="dxa"/>
          </w:tcPr>
          <w:p w14:paraId="20B47466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C977BB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-</w:t>
            </w:r>
          </w:p>
        </w:tc>
      </w:tr>
      <w:tr w:rsidR="00E4514B" w:rsidRPr="00601693" w14:paraId="4ABF175A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117C56C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Range (min, max) </w:t>
            </w:r>
          </w:p>
        </w:tc>
        <w:tc>
          <w:tcPr>
            <w:tcW w:w="2355" w:type="dxa"/>
            <w:shd w:val="clear" w:color="auto" w:fill="auto"/>
          </w:tcPr>
          <w:p w14:paraId="6A1915B5" w14:textId="77777777" w:rsidR="00E4514B" w:rsidRPr="00C977B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(0.00, 5.95)</w:t>
            </w:r>
          </w:p>
          <w:p w14:paraId="5F62BAA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99FD389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(0.00, 5.99)</w:t>
            </w:r>
          </w:p>
        </w:tc>
        <w:tc>
          <w:tcPr>
            <w:tcW w:w="1337" w:type="dxa"/>
          </w:tcPr>
          <w:p w14:paraId="33832F6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2F0FEC5F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1FEFBEB9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Mean (+/-SD)</w:t>
            </w:r>
          </w:p>
        </w:tc>
        <w:tc>
          <w:tcPr>
            <w:tcW w:w="2355" w:type="dxa"/>
            <w:shd w:val="clear" w:color="auto" w:fill="auto"/>
          </w:tcPr>
          <w:p w14:paraId="4B748FAE" w14:textId="77777777" w:rsidR="00E4514B" w:rsidRPr="00C977B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3.02 (1.94)</w:t>
            </w:r>
          </w:p>
          <w:p w14:paraId="51B8E33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CF0DEF7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2.99 (1.92)</w:t>
            </w:r>
          </w:p>
        </w:tc>
        <w:tc>
          <w:tcPr>
            <w:tcW w:w="1337" w:type="dxa"/>
          </w:tcPr>
          <w:p w14:paraId="7FA66F7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545F06D9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10EBC9F6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Median (Q</w:t>
            </w:r>
            <w:proofErr w:type="gramStart"/>
            <w:r>
              <w:rPr>
                <w:rFonts w:ascii="Calibri" w:eastAsia="Times New Roman" w:hAnsi="Calibri"/>
                <w:sz w:val="18"/>
                <w:szCs w:val="18"/>
              </w:rPr>
              <w:t>1,Q</w:t>
            </w:r>
            <w:proofErr w:type="gramEnd"/>
            <w:r>
              <w:rPr>
                <w:rFonts w:ascii="Calibri" w:eastAsia="Times New Roman" w:hAnsi="Calibri"/>
                <w:sz w:val="18"/>
                <w:szCs w:val="18"/>
              </w:rPr>
              <w:t>3)</w:t>
            </w:r>
          </w:p>
        </w:tc>
        <w:tc>
          <w:tcPr>
            <w:tcW w:w="2355" w:type="dxa"/>
            <w:shd w:val="clear" w:color="auto" w:fill="auto"/>
          </w:tcPr>
          <w:p w14:paraId="40AFA6D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2.90 (1.32, 5.16)</w:t>
            </w:r>
          </w:p>
        </w:tc>
        <w:tc>
          <w:tcPr>
            <w:tcW w:w="2098" w:type="dxa"/>
            <w:shd w:val="clear" w:color="auto" w:fill="auto"/>
          </w:tcPr>
          <w:p w14:paraId="2DA0D3C9" w14:textId="77777777" w:rsidR="00E4514B" w:rsidRPr="00665D5D" w:rsidRDefault="00E4514B" w:rsidP="00D11A3A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2.98 (1.30, 4.91)</w:t>
            </w:r>
          </w:p>
        </w:tc>
        <w:tc>
          <w:tcPr>
            <w:tcW w:w="1337" w:type="dxa"/>
          </w:tcPr>
          <w:p w14:paraId="0DE990A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1D5E0561" w14:textId="77777777" w:rsidTr="00D11A3A">
        <w:trPr>
          <w:trHeight w:hRule="exact" w:val="480"/>
        </w:trPr>
        <w:tc>
          <w:tcPr>
            <w:tcW w:w="3359" w:type="dxa"/>
            <w:shd w:val="clear" w:color="auto" w:fill="auto"/>
            <w:vAlign w:val="center"/>
            <w:hideMark/>
          </w:tcPr>
          <w:p w14:paraId="5C9684CD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History of diabetic complications at CED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571A1B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568D6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6A7B75A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6A6446BE" w14:textId="77777777" w:rsidTr="00D11A3A">
        <w:trPr>
          <w:trHeight w:val="187"/>
        </w:trPr>
        <w:tc>
          <w:tcPr>
            <w:tcW w:w="3359" w:type="dxa"/>
            <w:shd w:val="clear" w:color="auto" w:fill="auto"/>
            <w:vAlign w:val="center"/>
            <w:hideMark/>
          </w:tcPr>
          <w:p w14:paraId="3B010F10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Diabetic retinopathy or maculopathy</w:t>
            </w:r>
          </w:p>
        </w:tc>
        <w:tc>
          <w:tcPr>
            <w:tcW w:w="2355" w:type="dxa"/>
            <w:shd w:val="clear" w:color="auto" w:fill="auto"/>
          </w:tcPr>
          <w:p w14:paraId="32ABB4D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312(8.41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044DE98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309(8.32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D1C1BD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0.29</w:t>
            </w:r>
          </w:p>
        </w:tc>
      </w:tr>
      <w:tr w:rsidR="00E4514B" w:rsidRPr="00601693" w14:paraId="419A6DCE" w14:textId="77777777" w:rsidTr="00D11A3A">
        <w:trPr>
          <w:trHeight w:hRule="exact" w:val="248"/>
        </w:trPr>
        <w:tc>
          <w:tcPr>
            <w:tcW w:w="3359" w:type="dxa"/>
            <w:shd w:val="clear" w:color="auto" w:fill="auto"/>
            <w:vAlign w:val="center"/>
            <w:hideMark/>
          </w:tcPr>
          <w:p w14:paraId="23FACE34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Lower limb severe complications</w:t>
            </w:r>
          </w:p>
        </w:tc>
        <w:tc>
          <w:tcPr>
            <w:tcW w:w="2355" w:type="dxa"/>
            <w:shd w:val="clear" w:color="auto" w:fill="auto"/>
          </w:tcPr>
          <w:p w14:paraId="67C558E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33(0.89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8F1C3E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25(0.67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DF66C0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2.45</w:t>
            </w:r>
          </w:p>
        </w:tc>
      </w:tr>
      <w:tr w:rsidR="00E4514B" w:rsidRPr="00601693" w14:paraId="3524E536" w14:textId="77777777" w:rsidTr="00D11A3A">
        <w:trPr>
          <w:trHeight w:hRule="exact" w:val="284"/>
        </w:trPr>
        <w:tc>
          <w:tcPr>
            <w:tcW w:w="3359" w:type="dxa"/>
            <w:shd w:val="clear" w:color="auto" w:fill="auto"/>
            <w:vAlign w:val="center"/>
            <w:hideMark/>
          </w:tcPr>
          <w:p w14:paraId="5C7352F3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Diabetic renal complications</w:t>
            </w:r>
          </w:p>
        </w:tc>
        <w:tc>
          <w:tcPr>
            <w:tcW w:w="2355" w:type="dxa"/>
            <w:shd w:val="clear" w:color="auto" w:fill="auto"/>
          </w:tcPr>
          <w:p w14:paraId="4F42095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85(2.29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36C6ED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69(1.86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1E54F6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3.02</w:t>
            </w:r>
          </w:p>
        </w:tc>
      </w:tr>
      <w:tr w:rsidR="00E4514B" w:rsidRPr="00601693" w14:paraId="75B3823A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37A0F93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Ketoacidosis</w:t>
            </w:r>
          </w:p>
        </w:tc>
        <w:tc>
          <w:tcPr>
            <w:tcW w:w="2355" w:type="dxa"/>
            <w:shd w:val="clear" w:color="auto" w:fill="auto"/>
          </w:tcPr>
          <w:p w14:paraId="5CB454C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7(0.19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D24BF4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6(0.16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5CB5CC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0.64</w:t>
            </w:r>
          </w:p>
        </w:tc>
      </w:tr>
      <w:tr w:rsidR="00E4514B" w:rsidRPr="00601693" w14:paraId="62AB70B4" w14:textId="77777777" w:rsidTr="00D11A3A">
        <w:trPr>
          <w:trHeight w:hRule="exact" w:val="260"/>
        </w:trPr>
        <w:tc>
          <w:tcPr>
            <w:tcW w:w="3359" w:type="dxa"/>
            <w:shd w:val="clear" w:color="auto" w:fill="auto"/>
            <w:vAlign w:val="center"/>
            <w:hideMark/>
          </w:tcPr>
          <w:p w14:paraId="0297EAE7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Hyperosmolar/</w:t>
            </w:r>
            <w:proofErr w:type="spellStart"/>
            <w:r>
              <w:rPr>
                <w:rFonts w:ascii="Calibri" w:eastAsia="Times New Roman" w:hAnsi="Calibri"/>
                <w:sz w:val="18"/>
                <w:szCs w:val="18"/>
              </w:rPr>
              <w:t>ketoacidotic</w:t>
            </w:r>
            <w:proofErr w:type="spellEnd"/>
            <w:r>
              <w:rPr>
                <w:rFonts w:ascii="Calibri" w:eastAsia="Times New Roman" w:hAnsi="Calibri"/>
                <w:sz w:val="18"/>
                <w:szCs w:val="18"/>
              </w:rPr>
              <w:t xml:space="preserve"> coma</w:t>
            </w:r>
          </w:p>
        </w:tc>
        <w:tc>
          <w:tcPr>
            <w:tcW w:w="2355" w:type="dxa"/>
            <w:shd w:val="clear" w:color="auto" w:fill="auto"/>
          </w:tcPr>
          <w:p w14:paraId="191B4EE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32(0.86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7AEA320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37(1.00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1B4DDB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1.40</w:t>
            </w:r>
          </w:p>
        </w:tc>
      </w:tr>
      <w:tr w:rsidR="00E4514B" w:rsidRPr="00601693" w14:paraId="63D1027E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60F8972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Other Comorbidities at CED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18D55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BE7A20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25FE49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19EA6AAF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4597802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Myocardial infarction or stroke</w:t>
            </w:r>
          </w:p>
        </w:tc>
        <w:tc>
          <w:tcPr>
            <w:tcW w:w="2355" w:type="dxa"/>
            <w:shd w:val="clear" w:color="auto" w:fill="auto"/>
          </w:tcPr>
          <w:p w14:paraId="575DD59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235(6.33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5D70AA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228(6.14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5C0362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0.78</w:t>
            </w:r>
          </w:p>
        </w:tc>
      </w:tr>
      <w:tr w:rsidR="00E4514B" w:rsidRPr="00601693" w14:paraId="7F9A898C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510B805C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 w:cs="Cambria"/>
                <w:bCs/>
                <w:sz w:val="18"/>
                <w:szCs w:val="18"/>
              </w:rPr>
              <w:t xml:space="preserve">    Congestive heart failure (CHF)</w:t>
            </w:r>
          </w:p>
        </w:tc>
        <w:tc>
          <w:tcPr>
            <w:tcW w:w="2355" w:type="dxa"/>
            <w:shd w:val="clear" w:color="auto" w:fill="auto"/>
          </w:tcPr>
          <w:p w14:paraId="4148198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101(2.72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607E3D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107(2.88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7BBEDB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0.98</w:t>
            </w:r>
          </w:p>
        </w:tc>
      </w:tr>
      <w:tr w:rsidR="00E4514B" w:rsidRPr="00601693" w14:paraId="6ADB8686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69BAF93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Year at CED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AB940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5A095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B25F95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634612A7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02C4AF8E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2000 – 2003</w:t>
            </w:r>
          </w:p>
        </w:tc>
        <w:tc>
          <w:tcPr>
            <w:tcW w:w="2355" w:type="dxa"/>
            <w:shd w:val="clear" w:color="auto" w:fill="auto"/>
          </w:tcPr>
          <w:p w14:paraId="4E8F8B3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0(0.00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3DC926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0(0.00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FE9469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-</w:t>
            </w:r>
          </w:p>
        </w:tc>
      </w:tr>
      <w:tr w:rsidR="00E4514B" w:rsidRPr="00601693" w14:paraId="5D464CC5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12467DFE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2004 – 2007</w:t>
            </w:r>
          </w:p>
        </w:tc>
        <w:tc>
          <w:tcPr>
            <w:tcW w:w="2355" w:type="dxa"/>
            <w:shd w:val="clear" w:color="auto" w:fill="auto"/>
          </w:tcPr>
          <w:p w14:paraId="355C2D4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979(26.37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C41B28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989(26.64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F6A54D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0.61</w:t>
            </w:r>
          </w:p>
        </w:tc>
      </w:tr>
      <w:tr w:rsidR="00E4514B" w:rsidRPr="00601693" w14:paraId="1F3CDCE9" w14:textId="77777777" w:rsidTr="00D11A3A">
        <w:trPr>
          <w:trHeight w:hRule="exact" w:val="315"/>
        </w:trPr>
        <w:tc>
          <w:tcPr>
            <w:tcW w:w="3359" w:type="dxa"/>
            <w:shd w:val="clear" w:color="auto" w:fill="auto"/>
            <w:vAlign w:val="center"/>
            <w:hideMark/>
          </w:tcPr>
          <w:p w14:paraId="6CFBFB1A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lastRenderedPageBreak/>
              <w:t>2008 – 2011</w:t>
            </w:r>
          </w:p>
        </w:tc>
        <w:tc>
          <w:tcPr>
            <w:tcW w:w="2355" w:type="dxa"/>
            <w:shd w:val="clear" w:color="auto" w:fill="auto"/>
          </w:tcPr>
          <w:p w14:paraId="19DD16F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2733(73.63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1C7121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2723(73.36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D0EE38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0.61</w:t>
            </w:r>
          </w:p>
        </w:tc>
      </w:tr>
      <w:tr w:rsidR="00E4514B" w:rsidRPr="00601693" w14:paraId="7ADC684A" w14:textId="77777777" w:rsidTr="00D11A3A">
        <w:trPr>
          <w:trHeight w:val="281"/>
        </w:trPr>
        <w:tc>
          <w:tcPr>
            <w:tcW w:w="3359" w:type="dxa"/>
            <w:shd w:val="clear" w:color="auto" w:fill="auto"/>
            <w:vAlign w:val="center"/>
          </w:tcPr>
          <w:p w14:paraId="7CF3A910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</w:pPr>
            <w:r w:rsidRPr="000C61D8"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Duration of medication database membership before CED (years)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AA9C38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BEB72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88469D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0C61D8" w14:paraId="4B8F24F8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7499D844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1-2</w:t>
            </w:r>
          </w:p>
        </w:tc>
        <w:tc>
          <w:tcPr>
            <w:tcW w:w="2355" w:type="dxa"/>
            <w:shd w:val="clear" w:color="auto" w:fill="auto"/>
          </w:tcPr>
          <w:p w14:paraId="4D0A8C6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1000(26.94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8BA4F2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1007(27.13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E7C2474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0.42</w:t>
            </w:r>
          </w:p>
        </w:tc>
      </w:tr>
      <w:tr w:rsidR="00E4514B" w:rsidRPr="000C61D8" w14:paraId="52155014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4D8A2C17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3-4</w:t>
            </w:r>
          </w:p>
        </w:tc>
        <w:tc>
          <w:tcPr>
            <w:tcW w:w="2355" w:type="dxa"/>
            <w:shd w:val="clear" w:color="auto" w:fill="auto"/>
          </w:tcPr>
          <w:p w14:paraId="48CA3AB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895(24.11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13B0F1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904(24.35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1BFB1D0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0.57</w:t>
            </w:r>
          </w:p>
        </w:tc>
      </w:tr>
      <w:tr w:rsidR="00E4514B" w:rsidRPr="000C61D8" w14:paraId="683CC842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16ADEF1A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5-6</w:t>
            </w:r>
          </w:p>
        </w:tc>
        <w:tc>
          <w:tcPr>
            <w:tcW w:w="2355" w:type="dxa"/>
            <w:shd w:val="clear" w:color="auto" w:fill="auto"/>
          </w:tcPr>
          <w:p w14:paraId="29BA782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1817(48.95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19F995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1801(48.52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2C9F15A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0.86</w:t>
            </w:r>
          </w:p>
        </w:tc>
      </w:tr>
      <w:tr w:rsidR="00E4514B" w:rsidRPr="000C61D8" w14:paraId="01D07EC9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7EDB7F83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7+</w:t>
            </w:r>
          </w:p>
        </w:tc>
        <w:tc>
          <w:tcPr>
            <w:tcW w:w="2355" w:type="dxa"/>
            <w:shd w:val="clear" w:color="auto" w:fill="auto"/>
          </w:tcPr>
          <w:p w14:paraId="45B7C83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0(0.00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689AB8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0(0.00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A86D61A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-</w:t>
            </w:r>
          </w:p>
        </w:tc>
      </w:tr>
      <w:tr w:rsidR="00E4514B" w:rsidRPr="000C61D8" w14:paraId="3E6DC426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369CA89B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Range (min, max)</w:t>
            </w:r>
          </w:p>
        </w:tc>
        <w:tc>
          <w:tcPr>
            <w:tcW w:w="2355" w:type="dxa"/>
            <w:shd w:val="clear" w:color="auto" w:fill="auto"/>
          </w:tcPr>
          <w:p w14:paraId="32FD160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(1.00, 6.00)</w:t>
            </w:r>
          </w:p>
        </w:tc>
        <w:tc>
          <w:tcPr>
            <w:tcW w:w="2098" w:type="dxa"/>
            <w:shd w:val="clear" w:color="auto" w:fill="auto"/>
          </w:tcPr>
          <w:p w14:paraId="3242111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(1.00, 6.00)</w:t>
            </w:r>
          </w:p>
        </w:tc>
        <w:tc>
          <w:tcPr>
            <w:tcW w:w="1337" w:type="dxa"/>
          </w:tcPr>
          <w:p w14:paraId="2B9641F9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0C61D8" w14:paraId="28400C09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140AC5B7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Mean (+/-SD)</w:t>
            </w:r>
          </w:p>
        </w:tc>
        <w:tc>
          <w:tcPr>
            <w:tcW w:w="2355" w:type="dxa"/>
            <w:shd w:val="clear" w:color="auto" w:fill="auto"/>
          </w:tcPr>
          <w:p w14:paraId="7C4FC42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3.89 (1.66)</w:t>
            </w:r>
          </w:p>
        </w:tc>
        <w:tc>
          <w:tcPr>
            <w:tcW w:w="2098" w:type="dxa"/>
            <w:shd w:val="clear" w:color="auto" w:fill="auto"/>
          </w:tcPr>
          <w:p w14:paraId="1B24579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3.88 (1.66)</w:t>
            </w:r>
          </w:p>
        </w:tc>
        <w:tc>
          <w:tcPr>
            <w:tcW w:w="1337" w:type="dxa"/>
          </w:tcPr>
          <w:p w14:paraId="5C404265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0C61D8" w14:paraId="5CB4130F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3C1A8BF6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Median (Q</w:t>
            </w:r>
            <w:proofErr w:type="gramStart"/>
            <w:r w:rsidRPr="000C61D8">
              <w:rPr>
                <w:rFonts w:ascii="Calibri" w:eastAsia="Times New Roman" w:hAnsi="Calibri"/>
                <w:sz w:val="18"/>
                <w:szCs w:val="18"/>
              </w:rPr>
              <w:t>1,Q</w:t>
            </w:r>
            <w:proofErr w:type="gramEnd"/>
            <w:r w:rsidRPr="000C61D8">
              <w:rPr>
                <w:rFonts w:ascii="Calibri" w:eastAsia="Times New Roman" w:hAnsi="Calibri"/>
                <w:sz w:val="18"/>
                <w:szCs w:val="18"/>
              </w:rPr>
              <w:t>3)</w:t>
            </w:r>
          </w:p>
        </w:tc>
        <w:tc>
          <w:tcPr>
            <w:tcW w:w="2355" w:type="dxa"/>
            <w:shd w:val="clear" w:color="auto" w:fill="auto"/>
          </w:tcPr>
          <w:p w14:paraId="61783C4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4.00 (2.00, 5.00)</w:t>
            </w:r>
          </w:p>
        </w:tc>
        <w:tc>
          <w:tcPr>
            <w:tcW w:w="2098" w:type="dxa"/>
            <w:shd w:val="clear" w:color="auto" w:fill="auto"/>
          </w:tcPr>
          <w:p w14:paraId="5CAD367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4.00 (2.00, 5.00)</w:t>
            </w:r>
          </w:p>
        </w:tc>
        <w:tc>
          <w:tcPr>
            <w:tcW w:w="1337" w:type="dxa"/>
          </w:tcPr>
          <w:p w14:paraId="7C0EBEA1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2B46990C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034C07EF" w14:textId="77777777" w:rsidR="00E4514B" w:rsidRPr="00F56639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F56639">
              <w:rPr>
                <w:rFonts w:cstheme="minorHAnsi"/>
                <w:b/>
                <w:sz w:val="18"/>
                <w:szCs w:val="18"/>
                <w:lang w:val="en-US"/>
              </w:rPr>
              <w:t>Number of different antidiabetic drug classes ever prior to CED</w:t>
            </w:r>
          </w:p>
        </w:tc>
        <w:tc>
          <w:tcPr>
            <w:tcW w:w="2355" w:type="dxa"/>
            <w:shd w:val="clear" w:color="auto" w:fill="auto"/>
          </w:tcPr>
          <w:p w14:paraId="16D91B5E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1FB99D4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4C4918BB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028A50B9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4E6A366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55" w:type="dxa"/>
            <w:shd w:val="clear" w:color="auto" w:fill="auto"/>
          </w:tcPr>
          <w:p w14:paraId="5BB5ED7A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209(5.63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D6435E9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207(5.58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8752E9F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0.23</w:t>
            </w:r>
          </w:p>
        </w:tc>
      </w:tr>
      <w:tr w:rsidR="00E4514B" w14:paraId="1F126296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0F477D36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14:paraId="449B3658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1084(29.20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180A184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1089(29.34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EC10CBD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0.30</w:t>
            </w:r>
          </w:p>
        </w:tc>
      </w:tr>
      <w:tr w:rsidR="00E4514B" w:rsidRPr="00E92C19" w14:paraId="6AA214D8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1F5CE99D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55" w:type="dxa"/>
            <w:shd w:val="clear" w:color="auto" w:fill="auto"/>
          </w:tcPr>
          <w:p w14:paraId="4A7AECB3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1503(40.49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8D75F80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1504(40.52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9778E7D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0.05</w:t>
            </w:r>
          </w:p>
        </w:tc>
      </w:tr>
      <w:tr w:rsidR="00E4514B" w:rsidRPr="00E92C19" w14:paraId="4350E5B1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67068E9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14:paraId="019914D2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666(17.94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8C06739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664(17.89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844D29F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0.14</w:t>
            </w:r>
          </w:p>
        </w:tc>
      </w:tr>
      <w:tr w:rsidR="00E4514B" w:rsidRPr="000C61D8" w14:paraId="7259CFEF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11889F8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&gt;3</w:t>
            </w:r>
          </w:p>
        </w:tc>
        <w:tc>
          <w:tcPr>
            <w:tcW w:w="2355" w:type="dxa"/>
            <w:shd w:val="clear" w:color="auto" w:fill="auto"/>
          </w:tcPr>
          <w:p w14:paraId="415CCAEB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250(6.73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FE18126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248(6.68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924583C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0.22</w:t>
            </w:r>
          </w:p>
        </w:tc>
      </w:tr>
    </w:tbl>
    <w:p w14:paraId="7A8AF15E" w14:textId="77777777" w:rsidR="00E4514B" w:rsidRDefault="00E4514B" w:rsidP="00E4514B"/>
    <w:p w14:paraId="3F5A9291" w14:textId="77777777" w:rsidR="00E4514B" w:rsidRDefault="00E4514B" w:rsidP="00E4514B"/>
    <w:p w14:paraId="10B5A26A" w14:textId="6092EFEE" w:rsidR="00E4514B" w:rsidRPr="00521EDD" w:rsidRDefault="00E4514B" w:rsidP="00521ED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  <w:r>
        <w:rPr>
          <w:rFonts w:ascii="CMR10" w:hAnsi="CMR10" w:cs="CMR10"/>
          <w:b/>
        </w:rPr>
        <w:t>Table 3c: Distribution of other characteristics at cohort entry (Sweden)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2355"/>
        <w:gridCol w:w="2098"/>
        <w:gridCol w:w="1337"/>
      </w:tblGrid>
      <w:tr w:rsidR="00E4514B" w14:paraId="69F00A3C" w14:textId="77777777" w:rsidTr="00D11A3A">
        <w:trPr>
          <w:trHeight w:val="915"/>
        </w:trPr>
        <w:tc>
          <w:tcPr>
            <w:tcW w:w="3359" w:type="dxa"/>
            <w:shd w:val="clear" w:color="auto" w:fill="auto"/>
            <w:noWrap/>
            <w:vAlign w:val="bottom"/>
            <w:hideMark/>
          </w:tcPr>
          <w:p w14:paraId="232478E7" w14:textId="77777777" w:rsidR="00E4514B" w:rsidRDefault="00E4514B" w:rsidP="00D11A3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493EF8D4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PIO exposed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N=3,712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 (%)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FDCBEBA" w14:textId="77777777" w:rsidR="00E4514B" w:rsidRPr="005A102A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Non-PIO </w:t>
            </w:r>
            <w:proofErr w:type="spell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exposed</w:t>
            </w:r>
            <w:proofErr w:type="spell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N=</w:t>
            </w:r>
            <w:r w:rsidRPr="005A102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3,712</w:t>
            </w:r>
          </w:p>
          <w:p w14:paraId="228D93A7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n</w:t>
            </w:r>
            <w:proofErr w:type="gram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 (%)</w:t>
            </w:r>
          </w:p>
        </w:tc>
        <w:tc>
          <w:tcPr>
            <w:tcW w:w="1337" w:type="dxa"/>
          </w:tcPr>
          <w:p w14:paraId="2C663C58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</w:p>
          <w:p w14:paraId="6925CB2A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Standardised difference</w:t>
            </w:r>
          </w:p>
        </w:tc>
      </w:tr>
      <w:tr w:rsidR="00E4514B" w14:paraId="71458386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8C582EE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Age at CED (years)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0C3CA3DB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D66AF4D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75FCCED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E4514B" w14:paraId="4B142C9F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12D3AD4F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40 – 59</w:t>
            </w:r>
          </w:p>
        </w:tc>
        <w:tc>
          <w:tcPr>
            <w:tcW w:w="2355" w:type="dxa"/>
            <w:shd w:val="clear" w:color="auto" w:fill="auto"/>
          </w:tcPr>
          <w:p w14:paraId="5DAC6C77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1263(34.02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AC9F6FC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1152(31.03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114EEA5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6.39</w:t>
            </w:r>
          </w:p>
        </w:tc>
      </w:tr>
      <w:tr w:rsidR="00E4514B" w14:paraId="05C76AA9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000B331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60 – 69</w:t>
            </w:r>
          </w:p>
        </w:tc>
        <w:tc>
          <w:tcPr>
            <w:tcW w:w="2355" w:type="dxa"/>
            <w:shd w:val="clear" w:color="auto" w:fill="auto"/>
          </w:tcPr>
          <w:p w14:paraId="15E73A11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1402(37.77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2AB5ACA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1308(35.24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2C6F58F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5.26</w:t>
            </w:r>
          </w:p>
        </w:tc>
      </w:tr>
      <w:tr w:rsidR="00E4514B" w14:paraId="2828D1CD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E538499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&gt;= 70</w:t>
            </w:r>
          </w:p>
        </w:tc>
        <w:tc>
          <w:tcPr>
            <w:tcW w:w="2355" w:type="dxa"/>
            <w:shd w:val="clear" w:color="auto" w:fill="auto"/>
          </w:tcPr>
          <w:p w14:paraId="7512CC0D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1047(28.21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D2B1332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1252(33.73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88C4466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11.97</w:t>
            </w:r>
          </w:p>
        </w:tc>
      </w:tr>
      <w:tr w:rsidR="00E4514B" w:rsidRPr="002B55E5" w14:paraId="02774D60" w14:textId="77777777" w:rsidTr="00D11A3A">
        <w:trPr>
          <w:trHeight w:hRule="exact" w:val="326"/>
        </w:trPr>
        <w:tc>
          <w:tcPr>
            <w:tcW w:w="3359" w:type="dxa"/>
            <w:shd w:val="clear" w:color="auto" w:fill="auto"/>
            <w:vAlign w:val="center"/>
            <w:hideMark/>
          </w:tcPr>
          <w:p w14:paraId="410569A8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Range (min, max)</w:t>
            </w:r>
          </w:p>
        </w:tc>
        <w:tc>
          <w:tcPr>
            <w:tcW w:w="2355" w:type="dxa"/>
            <w:shd w:val="clear" w:color="auto" w:fill="auto"/>
          </w:tcPr>
          <w:p w14:paraId="07B3371D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(40.04, 95.28)</w:t>
            </w:r>
          </w:p>
        </w:tc>
        <w:tc>
          <w:tcPr>
            <w:tcW w:w="2098" w:type="dxa"/>
            <w:shd w:val="clear" w:color="auto" w:fill="auto"/>
          </w:tcPr>
          <w:p w14:paraId="0156084A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(40.08, 100.62)</w:t>
            </w:r>
          </w:p>
        </w:tc>
        <w:tc>
          <w:tcPr>
            <w:tcW w:w="1337" w:type="dxa"/>
          </w:tcPr>
          <w:p w14:paraId="5C88AD90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2B55E5" w14:paraId="2F47BD1B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5E0159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Mean (+/-SD)</w:t>
            </w:r>
          </w:p>
        </w:tc>
        <w:tc>
          <w:tcPr>
            <w:tcW w:w="2355" w:type="dxa"/>
            <w:shd w:val="clear" w:color="auto" w:fill="auto"/>
          </w:tcPr>
          <w:p w14:paraId="70A856A2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63.96 (10.23)</w:t>
            </w:r>
          </w:p>
        </w:tc>
        <w:tc>
          <w:tcPr>
            <w:tcW w:w="2098" w:type="dxa"/>
            <w:shd w:val="clear" w:color="auto" w:fill="auto"/>
          </w:tcPr>
          <w:p w14:paraId="05107878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65.48 (11.21)</w:t>
            </w:r>
          </w:p>
        </w:tc>
        <w:tc>
          <w:tcPr>
            <w:tcW w:w="1337" w:type="dxa"/>
          </w:tcPr>
          <w:p w14:paraId="63EA518F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2B55E5" w14:paraId="5B25AEA0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E2E8CB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Median (Q</w:t>
            </w:r>
            <w:proofErr w:type="gramStart"/>
            <w:r>
              <w:rPr>
                <w:rFonts w:ascii="Calibri" w:eastAsia="Times New Roman" w:hAnsi="Calibri"/>
                <w:sz w:val="18"/>
                <w:szCs w:val="18"/>
              </w:rPr>
              <w:t>1,Q</w:t>
            </w:r>
            <w:proofErr w:type="gramEnd"/>
            <w:r>
              <w:rPr>
                <w:rFonts w:ascii="Calibri" w:eastAsia="Times New Roman" w:hAnsi="Calibri"/>
                <w:sz w:val="18"/>
                <w:szCs w:val="18"/>
              </w:rPr>
              <w:t>3)</w:t>
            </w:r>
          </w:p>
        </w:tc>
        <w:tc>
          <w:tcPr>
            <w:tcW w:w="2355" w:type="dxa"/>
            <w:shd w:val="clear" w:color="auto" w:fill="auto"/>
          </w:tcPr>
          <w:p w14:paraId="0AD88B58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proofErr w:type="gramStart"/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63.99  (</w:t>
            </w:r>
            <w:proofErr w:type="gramEnd"/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56.98, 71.09)</w:t>
            </w:r>
          </w:p>
        </w:tc>
        <w:tc>
          <w:tcPr>
            <w:tcW w:w="2098" w:type="dxa"/>
            <w:shd w:val="clear" w:color="auto" w:fill="auto"/>
          </w:tcPr>
          <w:p w14:paraId="30665A0E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proofErr w:type="gramStart"/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64.98  (</w:t>
            </w:r>
            <w:proofErr w:type="gramEnd"/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57.86, 73.39)</w:t>
            </w:r>
          </w:p>
        </w:tc>
        <w:tc>
          <w:tcPr>
            <w:tcW w:w="1337" w:type="dxa"/>
          </w:tcPr>
          <w:p w14:paraId="61998F92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0EDBC760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FA9211E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668527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2F8B07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9F53414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E92C19" w14:paraId="1FBDA92F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207C54C4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Male</w:t>
            </w:r>
          </w:p>
        </w:tc>
        <w:tc>
          <w:tcPr>
            <w:tcW w:w="2355" w:type="dxa"/>
            <w:shd w:val="clear" w:color="auto" w:fill="auto"/>
          </w:tcPr>
          <w:p w14:paraId="5CCCA118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2264(60.99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14CF0E8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2130(57.38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FC2D04A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7.35</w:t>
            </w:r>
          </w:p>
        </w:tc>
      </w:tr>
      <w:tr w:rsidR="00E4514B" w:rsidRPr="00E92C19" w14:paraId="1F6AD4FF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A10451E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Times New Roman" w:hAnsi="Calibri"/>
                <w:sz w:val="18"/>
                <w:szCs w:val="18"/>
              </w:rPr>
              <w:t>Female</w:t>
            </w:r>
          </w:p>
        </w:tc>
        <w:tc>
          <w:tcPr>
            <w:tcW w:w="2355" w:type="dxa"/>
            <w:shd w:val="clear" w:color="auto" w:fill="auto"/>
          </w:tcPr>
          <w:p w14:paraId="6D386FF4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1448(39.01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92BDE9A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1582(42.62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3077045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7.35</w:t>
            </w:r>
          </w:p>
        </w:tc>
      </w:tr>
      <w:tr w:rsidR="00E4514B" w:rsidRPr="00601693" w14:paraId="3EA4FDAA" w14:textId="77777777" w:rsidTr="00D11A3A">
        <w:trPr>
          <w:trHeight w:val="239"/>
        </w:trPr>
        <w:tc>
          <w:tcPr>
            <w:tcW w:w="3359" w:type="dxa"/>
            <w:shd w:val="clear" w:color="auto" w:fill="auto"/>
            <w:vAlign w:val="center"/>
          </w:tcPr>
          <w:p w14:paraId="6079EA84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Number of different antidiabetic drug classes being used at CED</w:t>
            </w:r>
            <w:r w:rsidRPr="00E14475">
              <w:rPr>
                <w:rFonts w:ascii="Calibri" w:eastAsia="Times New Roman" w:hAnsi="Calibr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026A66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5CB0FE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A2D806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42725163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5AA4266B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1</w:t>
            </w:r>
          </w:p>
        </w:tc>
        <w:tc>
          <w:tcPr>
            <w:tcW w:w="2355" w:type="dxa"/>
            <w:shd w:val="clear" w:color="auto" w:fill="auto"/>
          </w:tcPr>
          <w:p w14:paraId="6662B188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464(12.50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341A65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568(15.30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898369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8.11</w:t>
            </w:r>
          </w:p>
        </w:tc>
      </w:tr>
      <w:tr w:rsidR="00E4514B" w:rsidRPr="00601693" w14:paraId="1C7956BD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36A90E58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2</w:t>
            </w:r>
          </w:p>
        </w:tc>
        <w:tc>
          <w:tcPr>
            <w:tcW w:w="2355" w:type="dxa"/>
            <w:shd w:val="clear" w:color="auto" w:fill="auto"/>
          </w:tcPr>
          <w:p w14:paraId="0E98157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1737(46.79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B7C6BB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1957(52.72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F3D447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11.87</w:t>
            </w:r>
          </w:p>
        </w:tc>
      </w:tr>
      <w:tr w:rsidR="00E4514B" w:rsidRPr="00601693" w14:paraId="20047B91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760156B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3</w:t>
            </w:r>
          </w:p>
        </w:tc>
        <w:tc>
          <w:tcPr>
            <w:tcW w:w="2355" w:type="dxa"/>
            <w:shd w:val="clear" w:color="auto" w:fill="auto"/>
          </w:tcPr>
          <w:p w14:paraId="2C68A45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1228(33.08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574786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1092(29.42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03B5A50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7.91</w:t>
            </w:r>
          </w:p>
        </w:tc>
      </w:tr>
      <w:tr w:rsidR="00E4514B" w:rsidRPr="00601693" w14:paraId="32FFD184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67052E9C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&gt; 3</w:t>
            </w:r>
          </w:p>
        </w:tc>
        <w:tc>
          <w:tcPr>
            <w:tcW w:w="2355" w:type="dxa"/>
            <w:shd w:val="clear" w:color="auto" w:fill="auto"/>
          </w:tcPr>
          <w:p w14:paraId="4CD9F4B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283(7.62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08D9C0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95(2.56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3A7449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23.19</w:t>
            </w:r>
          </w:p>
        </w:tc>
      </w:tr>
      <w:tr w:rsidR="00E4514B" w14:paraId="74E6D37D" w14:textId="77777777" w:rsidTr="00D11A3A">
        <w:trPr>
          <w:trHeight w:val="239"/>
        </w:trPr>
        <w:tc>
          <w:tcPr>
            <w:tcW w:w="3359" w:type="dxa"/>
            <w:shd w:val="clear" w:color="auto" w:fill="auto"/>
            <w:vAlign w:val="center"/>
            <w:hideMark/>
          </w:tcPr>
          <w:p w14:paraId="1B157B50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Antidiabetic treatment at CED</w:t>
            </w: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228750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51EFDB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10F728D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3DC38A99" w14:textId="77777777" w:rsidTr="00D11A3A">
        <w:trPr>
          <w:trHeight w:val="300"/>
        </w:trPr>
        <w:tc>
          <w:tcPr>
            <w:tcW w:w="3359" w:type="dxa"/>
            <w:shd w:val="clear" w:color="auto" w:fill="auto"/>
            <w:hideMark/>
          </w:tcPr>
          <w:p w14:paraId="564C4743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Insulin (only or in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</w:tcPr>
          <w:p w14:paraId="4756C21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244(6.57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65FA8C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1389(37.42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EDB4A6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80.24</w:t>
            </w:r>
          </w:p>
        </w:tc>
      </w:tr>
      <w:tr w:rsidR="00E4514B" w14:paraId="63CDF568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hideMark/>
          </w:tcPr>
          <w:p w14:paraId="11A8D63E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Metformin and SU</w:t>
            </w:r>
          </w:p>
        </w:tc>
        <w:tc>
          <w:tcPr>
            <w:tcW w:w="2355" w:type="dxa"/>
            <w:shd w:val="clear" w:color="auto" w:fill="auto"/>
          </w:tcPr>
          <w:p w14:paraId="152FC704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447(12.04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4F2AAA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697(18.78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C89F6C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18.74</w:t>
            </w:r>
          </w:p>
        </w:tc>
      </w:tr>
      <w:tr w:rsidR="00E4514B" w14:paraId="4F4E5E98" w14:textId="77777777" w:rsidTr="00D11A3A">
        <w:trPr>
          <w:trHeight w:hRule="exact" w:val="249"/>
        </w:trPr>
        <w:tc>
          <w:tcPr>
            <w:tcW w:w="3359" w:type="dxa"/>
            <w:shd w:val="clear" w:color="auto" w:fill="auto"/>
            <w:hideMark/>
          </w:tcPr>
          <w:p w14:paraId="6F4C75F0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Metformin only</w:t>
            </w:r>
          </w:p>
        </w:tc>
        <w:tc>
          <w:tcPr>
            <w:tcW w:w="2355" w:type="dxa"/>
            <w:shd w:val="clear" w:color="auto" w:fill="auto"/>
          </w:tcPr>
          <w:p w14:paraId="63556C4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1310(35.29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F26BB06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365(9.83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BE1C4F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63.94</w:t>
            </w:r>
          </w:p>
        </w:tc>
      </w:tr>
      <w:tr w:rsidR="00E4514B" w14:paraId="620AF45B" w14:textId="77777777" w:rsidTr="00D11A3A">
        <w:trPr>
          <w:trHeight w:hRule="exact" w:val="281"/>
        </w:trPr>
        <w:tc>
          <w:tcPr>
            <w:tcW w:w="3359" w:type="dxa"/>
            <w:shd w:val="clear" w:color="auto" w:fill="auto"/>
            <w:hideMark/>
          </w:tcPr>
          <w:p w14:paraId="0C8FDAD8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No treatment</w:t>
            </w:r>
          </w:p>
        </w:tc>
        <w:tc>
          <w:tcPr>
            <w:tcW w:w="2355" w:type="dxa"/>
            <w:shd w:val="clear" w:color="auto" w:fill="auto"/>
          </w:tcPr>
          <w:p w14:paraId="05CB39F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464(12.50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07C1DC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0(0.00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48F8C6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53.45</w:t>
            </w:r>
          </w:p>
        </w:tc>
      </w:tr>
      <w:tr w:rsidR="00E4514B" w14:paraId="59134C82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hideMark/>
          </w:tcPr>
          <w:p w14:paraId="594D4131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Other drugs or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</w:p>
        </w:tc>
        <w:tc>
          <w:tcPr>
            <w:tcW w:w="2355" w:type="dxa"/>
            <w:shd w:val="clear" w:color="auto" w:fill="auto"/>
          </w:tcPr>
          <w:p w14:paraId="03CAD17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1025(27.61)</w:t>
            </w:r>
          </w:p>
        </w:tc>
        <w:tc>
          <w:tcPr>
            <w:tcW w:w="2098" w:type="dxa"/>
            <w:shd w:val="clear" w:color="auto" w:fill="auto"/>
          </w:tcPr>
          <w:p w14:paraId="16D37657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1160(31.25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96F977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7.99</w:t>
            </w:r>
          </w:p>
        </w:tc>
      </w:tr>
      <w:tr w:rsidR="00E4514B" w14:paraId="3FBF35E2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hideMark/>
          </w:tcPr>
          <w:p w14:paraId="546AF69C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SU only</w:t>
            </w:r>
          </w:p>
        </w:tc>
        <w:tc>
          <w:tcPr>
            <w:tcW w:w="2355" w:type="dxa"/>
            <w:shd w:val="clear" w:color="auto" w:fill="auto"/>
          </w:tcPr>
          <w:p w14:paraId="2683A14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222(5.98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2CEFC2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101(2.72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9AB67E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16.03</w:t>
            </w:r>
          </w:p>
        </w:tc>
      </w:tr>
      <w:tr w:rsidR="00E4514B" w14:paraId="3B1D1487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2582F4E5" w14:textId="77777777" w:rsidR="00E4514B" w:rsidRPr="00297489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297489">
              <w:rPr>
                <w:rFonts w:cstheme="minorHAnsi"/>
                <w:b/>
                <w:sz w:val="18"/>
                <w:szCs w:val="18"/>
                <w:lang w:val="en-US"/>
              </w:rPr>
              <w:t>Bladder comorbidities at CED</w:t>
            </w:r>
          </w:p>
        </w:tc>
        <w:tc>
          <w:tcPr>
            <w:tcW w:w="2355" w:type="dxa"/>
            <w:shd w:val="clear" w:color="auto" w:fill="auto"/>
          </w:tcPr>
          <w:p w14:paraId="2BF9CE3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968990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CC2755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429ED8AE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65A94B2B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Urinary incontinence</w:t>
            </w:r>
          </w:p>
        </w:tc>
        <w:tc>
          <w:tcPr>
            <w:tcW w:w="2355" w:type="dxa"/>
            <w:shd w:val="clear" w:color="auto" w:fill="auto"/>
          </w:tcPr>
          <w:p w14:paraId="2AB59F7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219(5.90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4B27E5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243(6.55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EA532E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2.68</w:t>
            </w:r>
          </w:p>
        </w:tc>
      </w:tr>
      <w:tr w:rsidR="00E4514B" w14:paraId="09AE9FFA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62EB625A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Urinary tract infection</w:t>
            </w:r>
          </w:p>
        </w:tc>
        <w:tc>
          <w:tcPr>
            <w:tcW w:w="2355" w:type="dxa"/>
            <w:shd w:val="clear" w:color="auto" w:fill="auto"/>
          </w:tcPr>
          <w:p w14:paraId="7B28FA0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130(3.50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E0D9904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117(3.15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AB415A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1.95</w:t>
            </w:r>
          </w:p>
        </w:tc>
      </w:tr>
      <w:tr w:rsidR="00E4514B" w14:paraId="7DEFA5F7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B3BEF2C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Pyelonephritis</w:t>
            </w:r>
          </w:p>
        </w:tc>
        <w:tc>
          <w:tcPr>
            <w:tcW w:w="2355" w:type="dxa"/>
            <w:shd w:val="clear" w:color="auto" w:fill="auto"/>
          </w:tcPr>
          <w:p w14:paraId="15532B0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42(1.13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2A750D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37(1.00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7D41327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1.31</w:t>
            </w:r>
          </w:p>
        </w:tc>
      </w:tr>
      <w:tr w:rsidR="00E4514B" w14:paraId="489404C4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6DBEFD06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Urolithiasis</w:t>
            </w:r>
          </w:p>
        </w:tc>
        <w:tc>
          <w:tcPr>
            <w:tcW w:w="2355" w:type="dxa"/>
            <w:shd w:val="clear" w:color="auto" w:fill="auto"/>
          </w:tcPr>
          <w:p w14:paraId="52FDB89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149(4.01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A9FDBA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136(3.66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1BADBE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1.82</w:t>
            </w:r>
          </w:p>
        </w:tc>
      </w:tr>
      <w:tr w:rsidR="00E4514B" w14:paraId="08BEF548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71879BBB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Haematuria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14:paraId="7A6E4E8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83(2.24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4C7FCD7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82(2.21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73BB5E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0.18</w:t>
            </w:r>
          </w:p>
        </w:tc>
      </w:tr>
      <w:tr w:rsidR="00E4514B" w14:paraId="0A0A8937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20D476C4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Urinary retention</w:t>
            </w:r>
          </w:p>
        </w:tc>
        <w:tc>
          <w:tcPr>
            <w:tcW w:w="2355" w:type="dxa"/>
            <w:shd w:val="clear" w:color="auto" w:fill="auto"/>
          </w:tcPr>
          <w:p w14:paraId="11DD0C1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33(0.89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826258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57(1.54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A7B5F7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5.91</w:t>
            </w:r>
          </w:p>
        </w:tc>
      </w:tr>
      <w:tr w:rsidR="00E4514B" w14:paraId="28625BBB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513EB7CE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Neurogenic bladder</w:t>
            </w:r>
          </w:p>
        </w:tc>
        <w:tc>
          <w:tcPr>
            <w:tcW w:w="2355" w:type="dxa"/>
            <w:shd w:val="clear" w:color="auto" w:fill="auto"/>
          </w:tcPr>
          <w:p w14:paraId="6E1E35D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18(0.48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804A1C6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20(0.54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4BED79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0.76</w:t>
            </w:r>
          </w:p>
        </w:tc>
      </w:tr>
      <w:tr w:rsidR="00E4514B" w14:paraId="52630484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6065E987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Catheterization</w:t>
            </w:r>
          </w:p>
        </w:tc>
        <w:tc>
          <w:tcPr>
            <w:tcW w:w="2355" w:type="dxa"/>
            <w:shd w:val="clear" w:color="auto" w:fill="auto"/>
          </w:tcPr>
          <w:p w14:paraId="40BCBCA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17(0.46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39E3FF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16(0.43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909A747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0.40</w:t>
            </w:r>
          </w:p>
        </w:tc>
      </w:tr>
      <w:tr w:rsidR="00E4514B" w14:paraId="64919213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3BB11EDC" w14:textId="77777777" w:rsidR="00E4514B" w:rsidRPr="00297489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297489">
              <w:rPr>
                <w:rFonts w:cstheme="minorHAnsi"/>
                <w:b/>
                <w:sz w:val="18"/>
                <w:szCs w:val="18"/>
                <w:lang w:val="en-US"/>
              </w:rPr>
              <w:t>Other comorbidities at CED</w:t>
            </w:r>
          </w:p>
        </w:tc>
        <w:tc>
          <w:tcPr>
            <w:tcW w:w="2355" w:type="dxa"/>
            <w:shd w:val="clear" w:color="auto" w:fill="auto"/>
          </w:tcPr>
          <w:p w14:paraId="14F9AEC6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49B29508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30C2919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E4514B" w14:paraId="66632652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3F9DD59E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 urinary tract cancer (excl. BC)</w:t>
            </w:r>
          </w:p>
        </w:tc>
        <w:tc>
          <w:tcPr>
            <w:tcW w:w="2355" w:type="dxa"/>
            <w:shd w:val="clear" w:color="auto" w:fill="auto"/>
          </w:tcPr>
          <w:p w14:paraId="2518EBC3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14(0.38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81957C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10(0.27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F485EA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1.90</w:t>
            </w:r>
          </w:p>
        </w:tc>
      </w:tr>
      <w:tr w:rsidR="00E4514B" w14:paraId="5FEB7B49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4C1FDD8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 cancer (excl. urinary tract)</w:t>
            </w:r>
          </w:p>
        </w:tc>
        <w:tc>
          <w:tcPr>
            <w:tcW w:w="2355" w:type="dxa"/>
            <w:shd w:val="clear" w:color="auto" w:fill="auto"/>
          </w:tcPr>
          <w:p w14:paraId="21340A1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439(11.83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4738D76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469(12.63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006CCC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2.47</w:t>
            </w:r>
          </w:p>
        </w:tc>
      </w:tr>
      <w:tr w:rsidR="00E4514B" w14:paraId="70E719EE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67E57CCE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COPD</w:t>
            </w:r>
          </w:p>
        </w:tc>
        <w:tc>
          <w:tcPr>
            <w:tcW w:w="2355" w:type="dxa"/>
            <w:shd w:val="clear" w:color="auto" w:fill="auto"/>
          </w:tcPr>
          <w:p w14:paraId="69F1CA24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138(3.72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BE4C913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147(3.96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302E3B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1.26</w:t>
            </w:r>
          </w:p>
        </w:tc>
      </w:tr>
      <w:tr w:rsidR="00E4514B" w14:paraId="58578493" w14:textId="77777777" w:rsidTr="00D11A3A">
        <w:trPr>
          <w:trHeight w:hRule="exact" w:val="499"/>
        </w:trPr>
        <w:tc>
          <w:tcPr>
            <w:tcW w:w="3359" w:type="dxa"/>
            <w:shd w:val="clear" w:color="auto" w:fill="auto"/>
          </w:tcPr>
          <w:p w14:paraId="6CDAA49D" w14:textId="77777777" w:rsidR="00E4514B" w:rsidRPr="00297489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297489">
              <w:rPr>
                <w:rFonts w:cstheme="minorHAnsi"/>
                <w:b/>
                <w:sz w:val="18"/>
                <w:szCs w:val="18"/>
                <w:lang w:val="en-US"/>
              </w:rPr>
              <w:t>Use of other medications prior to CED</w:t>
            </w:r>
          </w:p>
        </w:tc>
        <w:tc>
          <w:tcPr>
            <w:tcW w:w="2355" w:type="dxa"/>
            <w:shd w:val="clear" w:color="auto" w:fill="auto"/>
          </w:tcPr>
          <w:p w14:paraId="1AE9FD4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1DA5F8A4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0340646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6BE329D3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3085E31B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Statins </w:t>
            </w:r>
          </w:p>
        </w:tc>
        <w:tc>
          <w:tcPr>
            <w:tcW w:w="2355" w:type="dxa"/>
            <w:shd w:val="clear" w:color="auto" w:fill="auto"/>
          </w:tcPr>
          <w:p w14:paraId="1B665C47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2588(69.72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0EEBEA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2477(66.73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213C7C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6.43</w:t>
            </w:r>
          </w:p>
        </w:tc>
      </w:tr>
      <w:tr w:rsidR="00E4514B" w14:paraId="64153C3D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4C88761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ARB</w:t>
            </w:r>
          </w:p>
        </w:tc>
        <w:tc>
          <w:tcPr>
            <w:tcW w:w="2355" w:type="dxa"/>
            <w:shd w:val="clear" w:color="auto" w:fill="auto"/>
          </w:tcPr>
          <w:p w14:paraId="1BFE544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1372(36.96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6F4F36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1165(31.38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E2B742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11.78</w:t>
            </w:r>
          </w:p>
        </w:tc>
      </w:tr>
      <w:tr w:rsidR="00E4514B" w14:paraId="2A0E148D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1DB4D218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ACE inhibitors</w:t>
            </w:r>
          </w:p>
        </w:tc>
        <w:tc>
          <w:tcPr>
            <w:tcW w:w="2355" w:type="dxa"/>
            <w:shd w:val="clear" w:color="auto" w:fill="auto"/>
          </w:tcPr>
          <w:p w14:paraId="3CECA5B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1649(44.42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D9DD31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1756(47.31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AB7038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5.79</w:t>
            </w:r>
          </w:p>
        </w:tc>
      </w:tr>
      <w:tr w:rsidR="00E4514B" w14:paraId="4455A3E9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793730E6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BPH</w:t>
            </w:r>
          </w:p>
        </w:tc>
        <w:tc>
          <w:tcPr>
            <w:tcW w:w="2355" w:type="dxa"/>
            <w:shd w:val="clear" w:color="auto" w:fill="auto"/>
          </w:tcPr>
          <w:p w14:paraId="555BD2E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233(6.28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EB7B32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192(5.17</w:t>
            </w: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861A076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C977BB">
              <w:rPr>
                <w:rFonts w:ascii="Calibri" w:eastAsia="Times New Roman" w:hAnsi="Calibri"/>
                <w:bCs/>
                <w:sz w:val="18"/>
                <w:szCs w:val="18"/>
              </w:rPr>
              <w:t>4.76</w:t>
            </w:r>
          </w:p>
        </w:tc>
      </w:tr>
    </w:tbl>
    <w:p w14:paraId="247E01B4" w14:textId="77777777" w:rsidR="00E4514B" w:rsidRDefault="00E4514B" w:rsidP="00E4514B">
      <w:r>
        <w:rPr>
          <w:rFonts w:eastAsia="Times New Roman"/>
          <w:color w:val="333333"/>
          <w:sz w:val="18"/>
          <w:szCs w:val="18"/>
        </w:rPr>
        <w:t xml:space="preserve">2 </w:t>
      </w:r>
      <w:r w:rsidRPr="00E14475">
        <w:rPr>
          <w:rFonts w:eastAsia="Times New Roman"/>
          <w:color w:val="333333"/>
          <w:sz w:val="18"/>
          <w:szCs w:val="18"/>
        </w:rPr>
        <w:t>Treatments initiated at CED are included. For the pioglitazone exposed group, the listed treatments are in addition to pioglitazone.</w:t>
      </w:r>
    </w:p>
    <w:p w14:paraId="11142AFD" w14:textId="77777777" w:rsidR="00E4514B" w:rsidRDefault="00E4514B" w:rsidP="00E4514B"/>
    <w:p w14:paraId="7AE44F95" w14:textId="77777777" w:rsidR="00AD0F86" w:rsidRDefault="00AD0F86" w:rsidP="00AD0F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</w:p>
    <w:p w14:paraId="2E27A092" w14:textId="0E4A6A60" w:rsidR="00AD0F86" w:rsidRDefault="00AD0F86" w:rsidP="00521ED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</w:p>
    <w:p w14:paraId="38C79C27" w14:textId="08BF0A91" w:rsidR="00AD0F86" w:rsidRDefault="00AD0F86" w:rsidP="00AD0F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  <w:r>
        <w:rPr>
          <w:rFonts w:ascii="CMR10" w:hAnsi="CMR10" w:cs="CMR10"/>
          <w:b/>
        </w:rPr>
        <w:t>Table 4</w:t>
      </w:r>
      <w:r w:rsidRPr="009E1031">
        <w:rPr>
          <w:rFonts w:ascii="CMR10" w:hAnsi="CMR10" w:cs="CMR10"/>
          <w:b/>
        </w:rPr>
        <w:t>a: Distribution of exact matching characteristics at cohort entry (</w:t>
      </w:r>
      <w:r>
        <w:rPr>
          <w:rFonts w:ascii="CMR10" w:hAnsi="CMR10" w:cs="CMR10"/>
          <w:b/>
        </w:rPr>
        <w:t>United Kingdom</w:t>
      </w:r>
      <w:r w:rsidRPr="009E1031">
        <w:rPr>
          <w:rFonts w:ascii="CMR10" w:hAnsi="CMR10" w:cs="CMR10"/>
          <w:b/>
        </w:rPr>
        <w:t>)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2355"/>
        <w:gridCol w:w="2098"/>
        <w:gridCol w:w="1337"/>
      </w:tblGrid>
      <w:tr w:rsidR="00E4514B" w14:paraId="43B9A323" w14:textId="77777777" w:rsidTr="00D11A3A">
        <w:trPr>
          <w:trHeight w:val="915"/>
        </w:trPr>
        <w:tc>
          <w:tcPr>
            <w:tcW w:w="3359" w:type="dxa"/>
            <w:shd w:val="clear" w:color="auto" w:fill="auto"/>
            <w:noWrap/>
            <w:vAlign w:val="bottom"/>
            <w:hideMark/>
          </w:tcPr>
          <w:p w14:paraId="55251A74" w14:textId="77777777" w:rsidR="00E4514B" w:rsidRDefault="00E4514B" w:rsidP="00D11A3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0B74B3FA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PIO exposed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N=12,106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 (%)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17293D83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Non-PIO </w:t>
            </w:r>
            <w:proofErr w:type="spell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exposed</w:t>
            </w:r>
            <w:proofErr w:type="spell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N=</w:t>
            </w:r>
            <w:r w:rsidRPr="005A102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12,106</w:t>
            </w: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 (%)</w:t>
            </w:r>
          </w:p>
        </w:tc>
        <w:tc>
          <w:tcPr>
            <w:tcW w:w="1337" w:type="dxa"/>
          </w:tcPr>
          <w:p w14:paraId="24298D34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</w:p>
          <w:p w14:paraId="691AC9B9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Standardised difference</w:t>
            </w:r>
          </w:p>
        </w:tc>
      </w:tr>
      <w:tr w:rsidR="00E4514B" w14:paraId="1B1D3658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43B442E4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Type of treatment change at CED</w:t>
            </w:r>
          </w:p>
        </w:tc>
        <w:tc>
          <w:tcPr>
            <w:tcW w:w="2355" w:type="dxa"/>
            <w:shd w:val="clear" w:color="auto" w:fill="auto"/>
          </w:tcPr>
          <w:p w14:paraId="7577021C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198F1D7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382C71C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E4514B" w14:paraId="1C4BC394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bottom"/>
          </w:tcPr>
          <w:p w14:paraId="4ABA9826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add-on</w:t>
            </w:r>
          </w:p>
        </w:tc>
        <w:tc>
          <w:tcPr>
            <w:tcW w:w="2355" w:type="dxa"/>
            <w:shd w:val="clear" w:color="auto" w:fill="auto"/>
          </w:tcPr>
          <w:p w14:paraId="736BBCE6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8250(68.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15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73AAE42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8250(68.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15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13BC043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14:paraId="6DD9EC20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bottom"/>
          </w:tcPr>
          <w:p w14:paraId="219AB459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switch</w:t>
            </w:r>
          </w:p>
        </w:tc>
        <w:tc>
          <w:tcPr>
            <w:tcW w:w="2355" w:type="dxa"/>
            <w:shd w:val="clear" w:color="auto" w:fill="auto"/>
          </w:tcPr>
          <w:p w14:paraId="47057AEC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3856(31.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849793D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3856(31.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5BCFA44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14:paraId="1C80B9CD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</w:tcPr>
          <w:p w14:paraId="5C44775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History of TZD at CED</w:t>
            </w:r>
          </w:p>
        </w:tc>
        <w:tc>
          <w:tcPr>
            <w:tcW w:w="2355" w:type="dxa"/>
            <w:shd w:val="clear" w:color="auto" w:fill="auto"/>
          </w:tcPr>
          <w:p w14:paraId="49A33E37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16969641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A0F0006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1CCFB467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</w:tcPr>
          <w:p w14:paraId="1164BC3A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Never</w:t>
            </w:r>
          </w:p>
        </w:tc>
        <w:tc>
          <w:tcPr>
            <w:tcW w:w="2355" w:type="dxa"/>
            <w:shd w:val="clear" w:color="auto" w:fill="auto"/>
          </w:tcPr>
          <w:p w14:paraId="6095ACDF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915E2DE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07AD4228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2408F074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</w:tcPr>
          <w:p w14:paraId="67488BE9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Ever</w:t>
            </w:r>
          </w:p>
        </w:tc>
        <w:tc>
          <w:tcPr>
            <w:tcW w:w="2355" w:type="dxa"/>
            <w:shd w:val="clear" w:color="auto" w:fill="auto"/>
          </w:tcPr>
          <w:p w14:paraId="652C6832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8304(68.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59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3A63E59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8304(68.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59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BB2C3A8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E4514B" w:rsidRPr="00601693" w14:paraId="4C23F153" w14:textId="77777777" w:rsidTr="00D11A3A">
        <w:trPr>
          <w:trHeight w:val="239"/>
        </w:trPr>
        <w:tc>
          <w:tcPr>
            <w:tcW w:w="3359" w:type="dxa"/>
            <w:shd w:val="clear" w:color="auto" w:fill="auto"/>
            <w:vAlign w:val="center"/>
          </w:tcPr>
          <w:p w14:paraId="05FD659D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Antidiabetic treatment</w:t>
            </w:r>
            <w:r w:rsidRPr="00E67C6B"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 xml:space="preserve"> immediately prior to CED</w:t>
            </w:r>
            <w:r w:rsidRPr="00E67C6B">
              <w:rPr>
                <w:rFonts w:ascii="Calibri" w:eastAsia="Times New Roman" w:hAnsi="Calibri" w:cstheme="minorHAns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14:paraId="652FF8D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3802(31.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41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C6A7B3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3802(31.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41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C06CE4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331A5F" w:rsidRPr="00247ECB" w14:paraId="766D74BA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19EDE934" w14:textId="77777777" w:rsidR="00331A5F" w:rsidRPr="00247ECB" w:rsidRDefault="00331A5F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Insulin (only or in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</w:tcPr>
          <w:p w14:paraId="57182085" w14:textId="6969D9EE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248(2.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3A463BC" w14:textId="1CDA5F39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248(2.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492FFD5" w14:textId="0083C66F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331A5F" w:rsidRPr="00247ECB" w14:paraId="2540866E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6024086B" w14:textId="77777777" w:rsidR="00331A5F" w:rsidRPr="00247ECB" w:rsidRDefault="00331A5F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 xml:space="preserve">Metformin and </w:t>
            </w:r>
            <w:proofErr w:type="spellStart"/>
            <w:r>
              <w:rPr>
                <w:rFonts w:ascii="Calibri" w:eastAsia="Times New Roman" w:hAnsi="Calibri"/>
                <w:sz w:val="18"/>
                <w:szCs w:val="18"/>
              </w:rPr>
              <w:t>Sulphonylureas</w:t>
            </w:r>
            <w:proofErr w:type="spellEnd"/>
            <w:r>
              <w:rPr>
                <w:rFonts w:ascii="Calibri" w:eastAsia="Times New Roman" w:hAnsi="Calibri"/>
                <w:sz w:val="18"/>
                <w:szCs w:val="18"/>
              </w:rPr>
              <w:t xml:space="preserve"> (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SU</w:t>
            </w:r>
            <w:r>
              <w:rPr>
                <w:rFonts w:ascii="Calibri" w:eastAsia="Times New Roman" w:hAnsi="Calibri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</w:tcPr>
          <w:p w14:paraId="6163CCA8" w14:textId="6EE93D1B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3488(28.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81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CAF366D" w14:textId="2599DB1E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3488(28.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81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8C7D4ED" w14:textId="1A77D2E9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331A5F" w:rsidRPr="00247ECB" w14:paraId="6ACDD65D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3771E707" w14:textId="77777777" w:rsidR="00331A5F" w:rsidRPr="00247ECB" w:rsidRDefault="00331A5F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Metformin only</w:t>
            </w:r>
          </w:p>
        </w:tc>
        <w:tc>
          <w:tcPr>
            <w:tcW w:w="2355" w:type="dxa"/>
            <w:shd w:val="clear" w:color="auto" w:fill="auto"/>
          </w:tcPr>
          <w:p w14:paraId="27B8D2CF" w14:textId="4F7851ED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3281(27.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10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87C0BD0" w14:textId="3331F517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3281(27.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10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9DE28BE" w14:textId="1E9438BE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331A5F" w:rsidRPr="00247ECB" w14:paraId="46CA1B62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75A5A9B7" w14:textId="77777777" w:rsidR="00331A5F" w:rsidRPr="00247ECB" w:rsidRDefault="00331A5F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No treatment</w:t>
            </w:r>
          </w:p>
        </w:tc>
        <w:tc>
          <w:tcPr>
            <w:tcW w:w="2355" w:type="dxa"/>
            <w:shd w:val="clear" w:color="auto" w:fill="auto"/>
          </w:tcPr>
          <w:p w14:paraId="6F6CBC1A" w14:textId="3F364639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1162(9.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60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9791D91" w14:textId="58E047F6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1162(9.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60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67021B5" w14:textId="2F358880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331A5F" w:rsidRPr="00247ECB" w14:paraId="5423C165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5289578A" w14:textId="77777777" w:rsidR="00331A5F" w:rsidRPr="00247ECB" w:rsidRDefault="00331A5F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Other drugs or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</w:p>
        </w:tc>
        <w:tc>
          <w:tcPr>
            <w:tcW w:w="2355" w:type="dxa"/>
            <w:shd w:val="clear" w:color="auto" w:fill="auto"/>
          </w:tcPr>
          <w:p w14:paraId="79F03A45" w14:textId="72AB7FAA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2486(20.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54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FF873E9" w14:textId="0632BC45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2486(20.54)</w:t>
            </w:r>
          </w:p>
        </w:tc>
        <w:tc>
          <w:tcPr>
            <w:tcW w:w="1337" w:type="dxa"/>
          </w:tcPr>
          <w:p w14:paraId="49837B73" w14:textId="636D5E2F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  <w:tr w:rsidR="00331A5F" w:rsidRPr="00247ECB" w14:paraId="7BA09A14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7ABF18A1" w14:textId="77777777" w:rsidR="00331A5F" w:rsidRPr="00247ECB" w:rsidRDefault="00331A5F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SU only</w:t>
            </w:r>
          </w:p>
        </w:tc>
        <w:tc>
          <w:tcPr>
            <w:tcW w:w="2355" w:type="dxa"/>
            <w:shd w:val="clear" w:color="auto" w:fill="auto"/>
          </w:tcPr>
          <w:p w14:paraId="1020C9A2" w14:textId="5BE57912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F214F">
              <w:rPr>
                <w:rFonts w:ascii="Calibri" w:eastAsia="Times New Roman" w:hAnsi="Calibri"/>
                <w:bCs/>
                <w:sz w:val="18"/>
                <w:szCs w:val="18"/>
              </w:rPr>
              <w:t>1441(11.90%)</w:t>
            </w:r>
          </w:p>
        </w:tc>
        <w:tc>
          <w:tcPr>
            <w:tcW w:w="2098" w:type="dxa"/>
            <w:shd w:val="clear" w:color="auto" w:fill="auto"/>
          </w:tcPr>
          <w:p w14:paraId="54E40A1E" w14:textId="0D6292B1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F214F">
              <w:rPr>
                <w:rFonts w:ascii="Calibri" w:eastAsia="Times New Roman" w:hAnsi="Calibri"/>
                <w:bCs/>
                <w:sz w:val="18"/>
                <w:szCs w:val="18"/>
              </w:rPr>
              <w:t>1441(11.90%)</w:t>
            </w:r>
          </w:p>
        </w:tc>
        <w:tc>
          <w:tcPr>
            <w:tcW w:w="1337" w:type="dxa"/>
          </w:tcPr>
          <w:p w14:paraId="4B64F890" w14:textId="19A23A0A" w:rsidR="00331A5F" w:rsidRPr="00665D5D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F214F">
              <w:rPr>
                <w:rFonts w:ascii="Calibri" w:eastAsia="Times New Roman" w:hAnsi="Calibri"/>
                <w:bCs/>
                <w:sz w:val="18"/>
                <w:szCs w:val="18"/>
              </w:rPr>
              <w:t>0.00</w:t>
            </w:r>
          </w:p>
        </w:tc>
      </w:tr>
    </w:tbl>
    <w:p w14:paraId="5B43F570" w14:textId="77777777" w:rsidR="00E4514B" w:rsidRDefault="00E4514B" w:rsidP="00E4514B">
      <w:pPr>
        <w:rPr>
          <w:rFonts w:ascii="Georgia" w:hAnsi="Georgia"/>
          <w:sz w:val="16"/>
        </w:rPr>
      </w:pPr>
      <w:r w:rsidRPr="00E14475">
        <w:rPr>
          <w:rFonts w:eastAsia="Times New Roman"/>
          <w:color w:val="333333"/>
          <w:sz w:val="18"/>
          <w:szCs w:val="18"/>
        </w:rPr>
        <w:t>1</w:t>
      </w:r>
      <w:r>
        <w:rPr>
          <w:rFonts w:eastAsia="Times New Roman"/>
          <w:color w:val="333333"/>
          <w:sz w:val="18"/>
          <w:szCs w:val="18"/>
        </w:rPr>
        <w:t xml:space="preserve"> Treatments initiated at CED are not included</w:t>
      </w:r>
    </w:p>
    <w:p w14:paraId="592BB369" w14:textId="77777777" w:rsidR="00E4514B" w:rsidRDefault="00E4514B" w:rsidP="00E4514B"/>
    <w:p w14:paraId="00BC8BD4" w14:textId="77777777" w:rsidR="00E4514B" w:rsidRDefault="00E4514B" w:rsidP="00E4514B"/>
    <w:p w14:paraId="3E23BEAD" w14:textId="77777777" w:rsidR="00E4514B" w:rsidRDefault="00E4514B" w:rsidP="00E4514B"/>
    <w:p w14:paraId="7C56C544" w14:textId="77777777" w:rsidR="00E4514B" w:rsidRDefault="00E4514B" w:rsidP="00E4514B"/>
    <w:p w14:paraId="2BB1AF95" w14:textId="43CB19B5" w:rsidR="00E4514B" w:rsidRDefault="00E4514B" w:rsidP="00E4514B">
      <w:r>
        <w:rPr>
          <w:rFonts w:ascii="CMR10" w:hAnsi="CMR10" w:cs="CMR10"/>
          <w:b/>
        </w:rPr>
        <w:lastRenderedPageBreak/>
        <w:t>Table 4</w:t>
      </w:r>
      <w:r w:rsidRPr="009E1031">
        <w:rPr>
          <w:rFonts w:ascii="CMR10" w:hAnsi="CMR10" w:cs="CMR10"/>
          <w:b/>
        </w:rPr>
        <w:t>b: Distribution of propensity score characteristics at cohort entry (</w:t>
      </w:r>
      <w:r>
        <w:rPr>
          <w:rFonts w:ascii="CMR10" w:hAnsi="CMR10" w:cs="CMR10"/>
          <w:b/>
        </w:rPr>
        <w:t>United Kingdom</w:t>
      </w:r>
      <w:r w:rsidRPr="009E1031">
        <w:rPr>
          <w:rFonts w:ascii="CMR10" w:hAnsi="CMR10" w:cs="CMR10"/>
          <w:b/>
        </w:rPr>
        <w:t>)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2355"/>
        <w:gridCol w:w="2098"/>
        <w:gridCol w:w="1337"/>
      </w:tblGrid>
      <w:tr w:rsidR="00E4514B" w14:paraId="4F923861" w14:textId="77777777" w:rsidTr="00D11A3A">
        <w:trPr>
          <w:trHeight w:val="915"/>
        </w:trPr>
        <w:tc>
          <w:tcPr>
            <w:tcW w:w="3359" w:type="dxa"/>
            <w:shd w:val="clear" w:color="auto" w:fill="auto"/>
            <w:noWrap/>
            <w:vAlign w:val="bottom"/>
            <w:hideMark/>
          </w:tcPr>
          <w:p w14:paraId="7C8EA84B" w14:textId="77777777" w:rsidR="00E4514B" w:rsidRDefault="00E4514B" w:rsidP="00D11A3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07DB4DB2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PIO exposed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N=12,106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 (%)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0340504D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Non-PIO </w:t>
            </w:r>
            <w:proofErr w:type="spell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exposed</w:t>
            </w:r>
            <w:proofErr w:type="spell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N=</w:t>
            </w:r>
            <w:r w:rsidRPr="005A102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12,106</w:t>
            </w: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 (%)</w:t>
            </w:r>
          </w:p>
        </w:tc>
        <w:tc>
          <w:tcPr>
            <w:tcW w:w="1337" w:type="dxa"/>
          </w:tcPr>
          <w:p w14:paraId="55555B02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</w:p>
          <w:p w14:paraId="46914F0B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Standardised difference</w:t>
            </w:r>
          </w:p>
        </w:tc>
      </w:tr>
      <w:tr w:rsidR="00E4514B" w14:paraId="360D8446" w14:textId="77777777" w:rsidTr="00D11A3A">
        <w:trPr>
          <w:trHeight w:val="340"/>
        </w:trPr>
        <w:tc>
          <w:tcPr>
            <w:tcW w:w="3359" w:type="dxa"/>
            <w:shd w:val="clear" w:color="auto" w:fill="auto"/>
            <w:vAlign w:val="center"/>
            <w:hideMark/>
          </w:tcPr>
          <w:p w14:paraId="3789C3D8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Duration of treated diabetes at CED (years)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B2B10CF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3098C8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9622AB7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E4514B" w:rsidRPr="00601693" w14:paraId="0C29440D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F984A7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 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&lt; 1  </w:t>
            </w:r>
          </w:p>
        </w:tc>
        <w:tc>
          <w:tcPr>
            <w:tcW w:w="2355" w:type="dxa"/>
            <w:shd w:val="clear" w:color="auto" w:fill="auto"/>
          </w:tcPr>
          <w:p w14:paraId="506CC92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1412(11.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66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86E0A40" w14:textId="77777777" w:rsidR="00E4514B" w:rsidRPr="00665D5D" w:rsidRDefault="00E4514B" w:rsidP="00D11A3A">
            <w:pPr>
              <w:pStyle w:val="TableParagraph"/>
              <w:spacing w:line="210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1361(11.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24</w:t>
            </w: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308C29B8" w14:textId="77777777" w:rsidR="00E4514B" w:rsidRPr="00665D5D" w:rsidRDefault="00E4514B" w:rsidP="00D11A3A">
            <w:pPr>
              <w:pStyle w:val="TableParagraph"/>
              <w:spacing w:line="207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1.32</w:t>
            </w:r>
          </w:p>
        </w:tc>
      </w:tr>
      <w:tr w:rsidR="00E4514B" w:rsidRPr="00601693" w14:paraId="72D7870B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26244FC9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1 - &lt; 2</w:t>
            </w:r>
          </w:p>
        </w:tc>
        <w:tc>
          <w:tcPr>
            <w:tcW w:w="2355" w:type="dxa"/>
            <w:shd w:val="clear" w:color="auto" w:fill="auto"/>
          </w:tcPr>
          <w:p w14:paraId="5A159A2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1457(12.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04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9C8871E" w14:textId="77777777" w:rsidR="00E4514B" w:rsidRPr="00665D5D" w:rsidRDefault="00E4514B" w:rsidP="00D11A3A">
            <w:pPr>
              <w:pStyle w:val="TableParagraph"/>
              <w:spacing w:line="236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1597(13.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19</w:t>
            </w: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6CF44A69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3.48</w:t>
            </w:r>
          </w:p>
        </w:tc>
      </w:tr>
      <w:tr w:rsidR="00E4514B" w:rsidRPr="00601693" w14:paraId="4FD1F1B3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51649639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</w:t>
            </w:r>
            <w:r>
              <w:rPr>
                <w:rFonts w:ascii="Calibri" w:eastAsia="Times New Roman" w:hAnsi="Calibri"/>
                <w:sz w:val="18"/>
                <w:szCs w:val="18"/>
              </w:rPr>
              <w:t>2 - &lt; 4</w:t>
            </w:r>
          </w:p>
        </w:tc>
        <w:tc>
          <w:tcPr>
            <w:tcW w:w="2355" w:type="dxa"/>
            <w:shd w:val="clear" w:color="auto" w:fill="auto"/>
          </w:tcPr>
          <w:p w14:paraId="1AE3F1D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2614(21.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59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5C14C26" w14:textId="77777777" w:rsidR="00E4514B" w:rsidRPr="00665D5D" w:rsidRDefault="00E4514B" w:rsidP="00D11A3A">
            <w:pPr>
              <w:pStyle w:val="TableParagraph"/>
              <w:spacing w:line="236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2824(23.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33</w:t>
            </w: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53932A7D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4.16</w:t>
            </w:r>
          </w:p>
        </w:tc>
      </w:tr>
      <w:tr w:rsidR="00E4514B" w:rsidRPr="00601693" w14:paraId="3F357D3B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4323645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</w:t>
            </w:r>
            <w:r>
              <w:rPr>
                <w:rFonts w:ascii="Calibri" w:eastAsia="Times New Roman" w:hAnsi="Calibri"/>
                <w:sz w:val="18"/>
                <w:szCs w:val="18"/>
              </w:rPr>
              <w:t>4 - &lt; 6</w:t>
            </w:r>
          </w:p>
        </w:tc>
        <w:tc>
          <w:tcPr>
            <w:tcW w:w="2355" w:type="dxa"/>
            <w:shd w:val="clear" w:color="auto" w:fill="auto"/>
          </w:tcPr>
          <w:p w14:paraId="5558D18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2153(17.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78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B6B076D" w14:textId="77777777" w:rsidR="00E4514B" w:rsidRPr="00665D5D" w:rsidRDefault="00E4514B" w:rsidP="00D11A3A">
            <w:pPr>
              <w:pStyle w:val="TableParagraph"/>
              <w:spacing w:line="236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2221(18.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35</w:t>
            </w: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6408C334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1.46</w:t>
            </w:r>
          </w:p>
        </w:tc>
      </w:tr>
      <w:tr w:rsidR="00E4514B" w:rsidRPr="00601693" w14:paraId="68462B8A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02120406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≥ 6</w:t>
            </w:r>
          </w:p>
        </w:tc>
        <w:tc>
          <w:tcPr>
            <w:tcW w:w="2355" w:type="dxa"/>
            <w:shd w:val="clear" w:color="auto" w:fill="auto"/>
          </w:tcPr>
          <w:p w14:paraId="0831078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4470(36.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92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BFA024F" w14:textId="77777777" w:rsidR="00E4514B" w:rsidRPr="0090498F" w:rsidRDefault="00E4514B" w:rsidP="00D11A3A">
            <w:pPr>
              <w:pStyle w:val="TableParagraph"/>
              <w:spacing w:line="227" w:lineRule="exact"/>
              <w:ind w:left="438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4103(33.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89</w:t>
            </w: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37" w:type="dxa"/>
          </w:tcPr>
          <w:p w14:paraId="213779BE" w14:textId="77777777" w:rsidR="00E4514B" w:rsidRPr="00665D5D" w:rsidRDefault="00E4514B" w:rsidP="00D11A3A">
            <w:pPr>
              <w:pStyle w:val="TableParagraph"/>
              <w:spacing w:line="234" w:lineRule="exact"/>
              <w:ind w:left="512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6.34</w:t>
            </w:r>
          </w:p>
        </w:tc>
      </w:tr>
      <w:tr w:rsidR="00E4514B" w:rsidRPr="00601693" w14:paraId="2A40F0D5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7012BD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  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Range (min, max) </w:t>
            </w:r>
          </w:p>
        </w:tc>
        <w:tc>
          <w:tcPr>
            <w:tcW w:w="2355" w:type="dxa"/>
            <w:shd w:val="clear" w:color="auto" w:fill="auto"/>
          </w:tcPr>
          <w:p w14:paraId="32FBC7B9" w14:textId="77777777" w:rsidR="00E4514B" w:rsidRPr="0090498F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(0.00, 34.18)</w:t>
            </w:r>
          </w:p>
          <w:p w14:paraId="0029DE4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140E3A4" w14:textId="77777777" w:rsidR="00E4514B" w:rsidRPr="00665D5D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(0.00, 22.67)</w:t>
            </w:r>
          </w:p>
        </w:tc>
        <w:tc>
          <w:tcPr>
            <w:tcW w:w="1337" w:type="dxa"/>
          </w:tcPr>
          <w:p w14:paraId="1169FDF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17AE6967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1863D7C6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Mean (+/-SD)</w:t>
            </w:r>
          </w:p>
        </w:tc>
        <w:tc>
          <w:tcPr>
            <w:tcW w:w="2355" w:type="dxa"/>
            <w:shd w:val="clear" w:color="auto" w:fill="auto"/>
          </w:tcPr>
          <w:p w14:paraId="495989D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5.30(4.03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B09DED1" w14:textId="77777777" w:rsidR="00E4514B" w:rsidRPr="00665D5D" w:rsidRDefault="00E4514B" w:rsidP="00D11A3A">
            <w:pPr>
              <w:pStyle w:val="TableParagraph"/>
              <w:spacing w:line="271" w:lineRule="exact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</w:pP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5.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12</w:t>
            </w:r>
            <w:r w:rsidRPr="0090498F">
              <w:rPr>
                <w:rFonts w:ascii="Calibri" w:eastAsia="Times New Roman" w:hAnsi="Calibri" w:cs="Arial"/>
                <w:bCs/>
                <w:sz w:val="18"/>
                <w:szCs w:val="18"/>
                <w:lang w:val="en-GB" w:eastAsia="en-GB"/>
              </w:rPr>
              <w:t>(3.98)</w:t>
            </w:r>
          </w:p>
        </w:tc>
        <w:tc>
          <w:tcPr>
            <w:tcW w:w="1337" w:type="dxa"/>
          </w:tcPr>
          <w:p w14:paraId="14B5A60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4F816A2F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190E639F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Median (Q</w:t>
            </w:r>
            <w:proofErr w:type="gramStart"/>
            <w:r>
              <w:rPr>
                <w:rFonts w:ascii="Calibri" w:eastAsia="Times New Roman" w:hAnsi="Calibri"/>
                <w:sz w:val="18"/>
                <w:szCs w:val="18"/>
              </w:rPr>
              <w:t>1,Q</w:t>
            </w:r>
            <w:proofErr w:type="gramEnd"/>
            <w:r>
              <w:rPr>
                <w:rFonts w:ascii="Calibri" w:eastAsia="Times New Roman" w:hAnsi="Calibri"/>
                <w:sz w:val="18"/>
                <w:szCs w:val="18"/>
              </w:rPr>
              <w:t>3)</w:t>
            </w:r>
          </w:p>
        </w:tc>
        <w:tc>
          <w:tcPr>
            <w:tcW w:w="2355" w:type="dxa"/>
            <w:shd w:val="clear" w:color="auto" w:fill="auto"/>
          </w:tcPr>
          <w:p w14:paraId="58107E0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4.47(2.13, 7.62)</w:t>
            </w:r>
          </w:p>
        </w:tc>
        <w:tc>
          <w:tcPr>
            <w:tcW w:w="2098" w:type="dxa"/>
            <w:shd w:val="clear" w:color="auto" w:fill="auto"/>
          </w:tcPr>
          <w:p w14:paraId="0BBF1C39" w14:textId="77777777" w:rsidR="00E4514B" w:rsidRPr="00665D5D" w:rsidRDefault="00E4514B" w:rsidP="00D11A3A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22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(2.05, 7.35)</w:t>
            </w:r>
          </w:p>
        </w:tc>
        <w:tc>
          <w:tcPr>
            <w:tcW w:w="1337" w:type="dxa"/>
          </w:tcPr>
          <w:p w14:paraId="3DAA761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3811AF36" w14:textId="77777777" w:rsidTr="00D11A3A">
        <w:trPr>
          <w:trHeight w:hRule="exact" w:val="480"/>
        </w:trPr>
        <w:tc>
          <w:tcPr>
            <w:tcW w:w="3359" w:type="dxa"/>
            <w:shd w:val="clear" w:color="auto" w:fill="auto"/>
            <w:vAlign w:val="center"/>
            <w:hideMark/>
          </w:tcPr>
          <w:p w14:paraId="32D36365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History of diabetic complications at CED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298D6C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73ABB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C9054C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6335BDE1" w14:textId="77777777" w:rsidTr="00D11A3A">
        <w:trPr>
          <w:trHeight w:val="187"/>
        </w:trPr>
        <w:tc>
          <w:tcPr>
            <w:tcW w:w="3359" w:type="dxa"/>
            <w:shd w:val="clear" w:color="auto" w:fill="auto"/>
            <w:vAlign w:val="center"/>
            <w:hideMark/>
          </w:tcPr>
          <w:p w14:paraId="197B7EB0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Diabetic retinopathy or maculopathy</w:t>
            </w:r>
          </w:p>
        </w:tc>
        <w:tc>
          <w:tcPr>
            <w:tcW w:w="2355" w:type="dxa"/>
            <w:shd w:val="clear" w:color="auto" w:fill="auto"/>
          </w:tcPr>
          <w:p w14:paraId="31B7F82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2451(20.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25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9B7142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2311(19.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09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F8D1A4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2.91</w:t>
            </w:r>
          </w:p>
        </w:tc>
      </w:tr>
      <w:tr w:rsidR="00E4514B" w:rsidRPr="00601693" w14:paraId="11C7F359" w14:textId="77777777" w:rsidTr="00D11A3A">
        <w:trPr>
          <w:trHeight w:hRule="exact" w:val="248"/>
        </w:trPr>
        <w:tc>
          <w:tcPr>
            <w:tcW w:w="3359" w:type="dxa"/>
            <w:shd w:val="clear" w:color="auto" w:fill="auto"/>
            <w:vAlign w:val="center"/>
            <w:hideMark/>
          </w:tcPr>
          <w:p w14:paraId="1FC24179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Lower limb severe complications</w:t>
            </w:r>
          </w:p>
        </w:tc>
        <w:tc>
          <w:tcPr>
            <w:tcW w:w="2355" w:type="dxa"/>
            <w:shd w:val="clear" w:color="auto" w:fill="auto"/>
          </w:tcPr>
          <w:p w14:paraId="7A56858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541(4.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44DDD0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552(4.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56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A24D33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0.44</w:t>
            </w:r>
          </w:p>
        </w:tc>
      </w:tr>
      <w:tr w:rsidR="00E4514B" w:rsidRPr="00601693" w14:paraId="482B0AD5" w14:textId="77777777" w:rsidTr="00D11A3A">
        <w:trPr>
          <w:trHeight w:hRule="exact" w:val="284"/>
        </w:trPr>
        <w:tc>
          <w:tcPr>
            <w:tcW w:w="3359" w:type="dxa"/>
            <w:shd w:val="clear" w:color="auto" w:fill="auto"/>
            <w:vAlign w:val="center"/>
            <w:hideMark/>
          </w:tcPr>
          <w:p w14:paraId="3ECF554E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Diabetic renal complications</w:t>
            </w:r>
          </w:p>
        </w:tc>
        <w:tc>
          <w:tcPr>
            <w:tcW w:w="2355" w:type="dxa"/>
            <w:shd w:val="clear" w:color="auto" w:fill="auto"/>
          </w:tcPr>
          <w:p w14:paraId="33085F1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2008(16.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59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335A3D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1971(16.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28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BDB53D0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0.82</w:t>
            </w:r>
          </w:p>
        </w:tc>
      </w:tr>
      <w:tr w:rsidR="00E4514B" w:rsidRPr="00601693" w14:paraId="03FC9E47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64B7707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Ketoacidosis</w:t>
            </w:r>
          </w:p>
        </w:tc>
        <w:tc>
          <w:tcPr>
            <w:tcW w:w="2355" w:type="dxa"/>
            <w:shd w:val="clear" w:color="auto" w:fill="auto"/>
          </w:tcPr>
          <w:p w14:paraId="082225B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33(0.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27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10E36C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46(0.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38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9581A7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1.88</w:t>
            </w:r>
          </w:p>
        </w:tc>
      </w:tr>
      <w:tr w:rsidR="00E4514B" w:rsidRPr="00601693" w14:paraId="55CD6333" w14:textId="77777777" w:rsidTr="00D11A3A">
        <w:trPr>
          <w:trHeight w:hRule="exact" w:val="260"/>
        </w:trPr>
        <w:tc>
          <w:tcPr>
            <w:tcW w:w="3359" w:type="dxa"/>
            <w:shd w:val="clear" w:color="auto" w:fill="auto"/>
            <w:vAlign w:val="center"/>
            <w:hideMark/>
          </w:tcPr>
          <w:p w14:paraId="0D50C91C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Hyperosmolar/</w:t>
            </w:r>
            <w:proofErr w:type="spellStart"/>
            <w:r>
              <w:rPr>
                <w:rFonts w:ascii="Calibri" w:eastAsia="Times New Roman" w:hAnsi="Calibri"/>
                <w:sz w:val="18"/>
                <w:szCs w:val="18"/>
              </w:rPr>
              <w:t>ketoacidotic</w:t>
            </w:r>
            <w:proofErr w:type="spellEnd"/>
            <w:r>
              <w:rPr>
                <w:rFonts w:ascii="Calibri" w:eastAsia="Times New Roman" w:hAnsi="Calibri"/>
                <w:sz w:val="18"/>
                <w:szCs w:val="18"/>
              </w:rPr>
              <w:t xml:space="preserve"> coma</w:t>
            </w:r>
          </w:p>
        </w:tc>
        <w:tc>
          <w:tcPr>
            <w:tcW w:w="2355" w:type="dxa"/>
            <w:shd w:val="clear" w:color="auto" w:fill="auto"/>
          </w:tcPr>
          <w:p w14:paraId="6F3FFD4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28(0.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23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4E573C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42(0.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35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197560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2.15</w:t>
            </w:r>
          </w:p>
        </w:tc>
      </w:tr>
      <w:tr w:rsidR="00E4514B" w:rsidRPr="00601693" w14:paraId="3BA15960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3638F24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Other Comorbidities at CED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D773C5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52641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6DD5BC2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58E40E7C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7EE8CEB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Myocardial infarction or stroke</w:t>
            </w:r>
          </w:p>
        </w:tc>
        <w:tc>
          <w:tcPr>
            <w:tcW w:w="2355" w:type="dxa"/>
            <w:shd w:val="clear" w:color="auto" w:fill="auto"/>
          </w:tcPr>
          <w:p w14:paraId="55A0F36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1386(11.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AA7978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1488(12.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29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A6DFF3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2.61</w:t>
            </w:r>
          </w:p>
        </w:tc>
      </w:tr>
      <w:tr w:rsidR="00E4514B" w:rsidRPr="00601693" w14:paraId="784A04AD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00C8569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 w:cs="Cambria"/>
                <w:bCs/>
                <w:sz w:val="18"/>
                <w:szCs w:val="18"/>
              </w:rPr>
              <w:t xml:space="preserve">    Congestive heart failure (CHF)</w:t>
            </w:r>
          </w:p>
        </w:tc>
        <w:tc>
          <w:tcPr>
            <w:tcW w:w="2355" w:type="dxa"/>
            <w:shd w:val="clear" w:color="auto" w:fill="auto"/>
          </w:tcPr>
          <w:p w14:paraId="3B66E93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530(4.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38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60E5F5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649(5.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36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06C5D7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4.57</w:t>
            </w:r>
          </w:p>
        </w:tc>
      </w:tr>
      <w:tr w:rsidR="00E4514B" w:rsidRPr="00601693" w14:paraId="18247A29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AA2635F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Year at CED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2CB1D8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38EB6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03ACD2E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6BADFE5B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A6F22E1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2000 – 2003</w:t>
            </w:r>
          </w:p>
        </w:tc>
        <w:tc>
          <w:tcPr>
            <w:tcW w:w="2355" w:type="dxa"/>
            <w:shd w:val="clear" w:color="auto" w:fill="auto"/>
          </w:tcPr>
          <w:p w14:paraId="2499DD1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1221(10.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09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DC4976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1571(12.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98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9F0F32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9.06</w:t>
            </w:r>
          </w:p>
        </w:tc>
      </w:tr>
      <w:tr w:rsidR="00E4514B" w:rsidRPr="00601693" w14:paraId="4CA02DED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0D03D050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2004 – 2007</w:t>
            </w:r>
          </w:p>
        </w:tc>
        <w:tc>
          <w:tcPr>
            <w:tcW w:w="2355" w:type="dxa"/>
            <w:shd w:val="clear" w:color="auto" w:fill="auto"/>
          </w:tcPr>
          <w:p w14:paraId="665B4C3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3981(32.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7882BA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4282(35.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37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DFEA22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5.25</w:t>
            </w:r>
          </w:p>
        </w:tc>
      </w:tr>
      <w:tr w:rsidR="00E4514B" w:rsidRPr="00601693" w14:paraId="4A78D3AD" w14:textId="77777777" w:rsidTr="00D11A3A">
        <w:trPr>
          <w:trHeight w:hRule="exact" w:val="315"/>
        </w:trPr>
        <w:tc>
          <w:tcPr>
            <w:tcW w:w="3359" w:type="dxa"/>
            <w:shd w:val="clear" w:color="auto" w:fill="auto"/>
            <w:vAlign w:val="center"/>
            <w:hideMark/>
          </w:tcPr>
          <w:p w14:paraId="380EC2ED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2008 – 2011</w:t>
            </w:r>
          </w:p>
        </w:tc>
        <w:tc>
          <w:tcPr>
            <w:tcW w:w="2355" w:type="dxa"/>
            <w:shd w:val="clear" w:color="auto" w:fill="auto"/>
          </w:tcPr>
          <w:p w14:paraId="2958D22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6904(57.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F838DD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6253(51.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65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4E46EB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10.81</w:t>
            </w:r>
          </w:p>
        </w:tc>
      </w:tr>
      <w:tr w:rsidR="00E4514B" w:rsidRPr="00601693" w14:paraId="339BF3EE" w14:textId="77777777" w:rsidTr="00D11A3A">
        <w:trPr>
          <w:trHeight w:val="281"/>
        </w:trPr>
        <w:tc>
          <w:tcPr>
            <w:tcW w:w="3359" w:type="dxa"/>
            <w:shd w:val="clear" w:color="auto" w:fill="auto"/>
            <w:vAlign w:val="center"/>
          </w:tcPr>
          <w:p w14:paraId="185D623A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</w:pPr>
            <w:r w:rsidRPr="000C61D8"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Duration of medication database membership before CED (years)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18DFE6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F6552C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D25F103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0C61D8" w14:paraId="580B19B9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00E9C469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1-2</w:t>
            </w:r>
          </w:p>
        </w:tc>
        <w:tc>
          <w:tcPr>
            <w:tcW w:w="2355" w:type="dxa"/>
            <w:shd w:val="clear" w:color="auto" w:fill="auto"/>
          </w:tcPr>
          <w:p w14:paraId="2320A68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1538(12.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70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6A1F76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1521(12.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56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E9C94F3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0.42</w:t>
            </w:r>
          </w:p>
        </w:tc>
      </w:tr>
      <w:tr w:rsidR="00E4514B" w:rsidRPr="000C61D8" w14:paraId="1F107A67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3CE6BA54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3-4</w:t>
            </w:r>
          </w:p>
        </w:tc>
        <w:tc>
          <w:tcPr>
            <w:tcW w:w="2355" w:type="dxa"/>
            <w:shd w:val="clear" w:color="auto" w:fill="auto"/>
          </w:tcPr>
          <w:p w14:paraId="7A870679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1455(12.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02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910479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1550(12.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0985562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2.38</w:t>
            </w:r>
          </w:p>
        </w:tc>
      </w:tr>
      <w:tr w:rsidR="00E4514B" w:rsidRPr="000C61D8" w14:paraId="749D26B0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5634872D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5-6</w:t>
            </w:r>
          </w:p>
        </w:tc>
        <w:tc>
          <w:tcPr>
            <w:tcW w:w="2355" w:type="dxa"/>
            <w:shd w:val="clear" w:color="auto" w:fill="auto"/>
          </w:tcPr>
          <w:p w14:paraId="3832A74F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1509(12.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46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A495300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1674(13.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A01DD8C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4.03</w:t>
            </w:r>
          </w:p>
        </w:tc>
      </w:tr>
      <w:tr w:rsidR="00E4514B" w:rsidRPr="000C61D8" w14:paraId="4DD1E4E6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4BE21E2E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7+</w:t>
            </w:r>
          </w:p>
        </w:tc>
        <w:tc>
          <w:tcPr>
            <w:tcW w:w="2355" w:type="dxa"/>
            <w:shd w:val="clear" w:color="auto" w:fill="auto"/>
          </w:tcPr>
          <w:p w14:paraId="3CACA87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7604(62.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81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6C7002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7361(60.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B5E5AE5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4.13</w:t>
            </w:r>
          </w:p>
        </w:tc>
      </w:tr>
      <w:tr w:rsidR="00E4514B" w:rsidRPr="000C61D8" w14:paraId="7C58E695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08472001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Range (min, max)</w:t>
            </w:r>
          </w:p>
        </w:tc>
        <w:tc>
          <w:tcPr>
            <w:tcW w:w="2355" w:type="dxa"/>
            <w:shd w:val="clear" w:color="auto" w:fill="auto"/>
          </w:tcPr>
          <w:p w14:paraId="2BA36EA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(1.00, 22.00)</w:t>
            </w:r>
          </w:p>
        </w:tc>
        <w:tc>
          <w:tcPr>
            <w:tcW w:w="2098" w:type="dxa"/>
            <w:shd w:val="clear" w:color="auto" w:fill="auto"/>
          </w:tcPr>
          <w:p w14:paraId="37D9B20C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(1.00, 22.00)</w:t>
            </w:r>
          </w:p>
        </w:tc>
        <w:tc>
          <w:tcPr>
            <w:tcW w:w="1337" w:type="dxa"/>
          </w:tcPr>
          <w:p w14:paraId="35904FF9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0C61D8" w14:paraId="7A34170E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7992EE3E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Mean (+/-SD)</w:t>
            </w:r>
          </w:p>
        </w:tc>
        <w:tc>
          <w:tcPr>
            <w:tcW w:w="2355" w:type="dxa"/>
            <w:shd w:val="clear" w:color="auto" w:fill="auto"/>
          </w:tcPr>
          <w:p w14:paraId="14CAB42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(5.36)</w:t>
            </w:r>
          </w:p>
        </w:tc>
        <w:tc>
          <w:tcPr>
            <w:tcW w:w="2098" w:type="dxa"/>
            <w:shd w:val="clear" w:color="auto" w:fill="auto"/>
          </w:tcPr>
          <w:p w14:paraId="3F6D870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(5.10)</w:t>
            </w:r>
          </w:p>
        </w:tc>
        <w:tc>
          <w:tcPr>
            <w:tcW w:w="1337" w:type="dxa"/>
          </w:tcPr>
          <w:p w14:paraId="67E29326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0C61D8" w14:paraId="68EDC849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3B6576C3" w14:textId="77777777" w:rsidR="00E4514B" w:rsidRPr="000C61D8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0C61D8">
              <w:rPr>
                <w:rFonts w:ascii="Calibri" w:eastAsia="Times New Roman" w:hAnsi="Calibri"/>
                <w:sz w:val="18"/>
                <w:szCs w:val="18"/>
              </w:rPr>
              <w:t>Median (Q</w:t>
            </w:r>
            <w:proofErr w:type="gramStart"/>
            <w:r w:rsidRPr="000C61D8">
              <w:rPr>
                <w:rFonts w:ascii="Calibri" w:eastAsia="Times New Roman" w:hAnsi="Calibri"/>
                <w:sz w:val="18"/>
                <w:szCs w:val="18"/>
              </w:rPr>
              <w:t>1,Q</w:t>
            </w:r>
            <w:proofErr w:type="gramEnd"/>
            <w:r w:rsidRPr="000C61D8">
              <w:rPr>
                <w:rFonts w:ascii="Calibri" w:eastAsia="Times New Roman" w:hAnsi="Calibri"/>
                <w:sz w:val="18"/>
                <w:szCs w:val="18"/>
              </w:rPr>
              <w:t>3)</w:t>
            </w:r>
          </w:p>
        </w:tc>
        <w:tc>
          <w:tcPr>
            <w:tcW w:w="2355" w:type="dxa"/>
            <w:shd w:val="clear" w:color="auto" w:fill="auto"/>
          </w:tcPr>
          <w:p w14:paraId="3E89E84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(5.00, 12.00)</w:t>
            </w:r>
          </w:p>
        </w:tc>
        <w:tc>
          <w:tcPr>
            <w:tcW w:w="2098" w:type="dxa"/>
            <w:shd w:val="clear" w:color="auto" w:fill="auto"/>
          </w:tcPr>
          <w:p w14:paraId="4BA1235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(4.00, 12.00)</w:t>
            </w:r>
          </w:p>
        </w:tc>
        <w:tc>
          <w:tcPr>
            <w:tcW w:w="1337" w:type="dxa"/>
          </w:tcPr>
          <w:p w14:paraId="7FD6A7BC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3BB7687F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0529956E" w14:textId="77777777" w:rsidR="00E4514B" w:rsidRPr="00F56639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F56639">
              <w:rPr>
                <w:rFonts w:cstheme="minorHAnsi"/>
                <w:b/>
                <w:sz w:val="18"/>
                <w:szCs w:val="18"/>
                <w:lang w:val="en-US"/>
              </w:rPr>
              <w:t>Number of different antidiabetic drug classes ever prior to CED</w:t>
            </w:r>
          </w:p>
        </w:tc>
        <w:tc>
          <w:tcPr>
            <w:tcW w:w="2355" w:type="dxa"/>
            <w:shd w:val="clear" w:color="auto" w:fill="auto"/>
          </w:tcPr>
          <w:p w14:paraId="27564892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42AD7F1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6AAAF64A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08079A18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0630B465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55" w:type="dxa"/>
            <w:shd w:val="clear" w:color="auto" w:fill="auto"/>
          </w:tcPr>
          <w:p w14:paraId="15853B85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183(1.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51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34912F7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186(1.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54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56969AC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0.20</w:t>
            </w:r>
          </w:p>
        </w:tc>
      </w:tr>
      <w:tr w:rsidR="00E4514B" w14:paraId="0463C9D5" w14:textId="77777777" w:rsidTr="00D11A3A">
        <w:trPr>
          <w:trHeight w:val="300"/>
        </w:trPr>
        <w:tc>
          <w:tcPr>
            <w:tcW w:w="3359" w:type="dxa"/>
            <w:shd w:val="clear" w:color="auto" w:fill="auto"/>
          </w:tcPr>
          <w:p w14:paraId="26AF3D7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14:paraId="2BD51721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2972(24.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8E5293A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3261(26.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94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A6B608C" w14:textId="77777777" w:rsidR="00E4514B" w:rsidRPr="002D0FA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5.46</w:t>
            </w:r>
          </w:p>
        </w:tc>
      </w:tr>
      <w:tr w:rsidR="00E4514B" w:rsidRPr="00E92C19" w14:paraId="35C0B601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342A44F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55" w:type="dxa"/>
            <w:shd w:val="clear" w:color="auto" w:fill="auto"/>
          </w:tcPr>
          <w:p w14:paraId="2EA61975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5892(48.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67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52B5E2C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5075(41.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92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BC87F18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13.59</w:t>
            </w:r>
          </w:p>
        </w:tc>
      </w:tr>
      <w:tr w:rsidR="00E4514B" w:rsidRPr="00E92C19" w14:paraId="79A498E1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3D1308A0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14:paraId="1E3EA7D0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2602(21.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49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4B88730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2826(23.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34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6273839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4.44</w:t>
            </w:r>
          </w:p>
        </w:tc>
      </w:tr>
      <w:tr w:rsidR="00E4514B" w:rsidRPr="000C61D8" w14:paraId="10F18B8F" w14:textId="77777777" w:rsidTr="00D11A3A">
        <w:trPr>
          <w:trHeight w:val="281"/>
        </w:trPr>
        <w:tc>
          <w:tcPr>
            <w:tcW w:w="3359" w:type="dxa"/>
            <w:shd w:val="clear" w:color="auto" w:fill="auto"/>
          </w:tcPr>
          <w:p w14:paraId="3A89D61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&gt;3</w:t>
            </w:r>
          </w:p>
        </w:tc>
        <w:tc>
          <w:tcPr>
            <w:tcW w:w="2355" w:type="dxa"/>
            <w:shd w:val="clear" w:color="auto" w:fill="auto"/>
          </w:tcPr>
          <w:p w14:paraId="54E70EFD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457(3.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77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F36E98F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758(6.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26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8AAF123" w14:textId="77777777" w:rsidR="00E4514B" w:rsidRPr="000C61D8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11.41</w:t>
            </w:r>
          </w:p>
        </w:tc>
      </w:tr>
    </w:tbl>
    <w:p w14:paraId="1D839723" w14:textId="77777777" w:rsidR="00E4514B" w:rsidRDefault="00E4514B" w:rsidP="00E4514B"/>
    <w:p w14:paraId="5C49D74E" w14:textId="77777777" w:rsidR="00E4514B" w:rsidRDefault="00E4514B" w:rsidP="00E4514B"/>
    <w:p w14:paraId="17D5B104" w14:textId="77777777" w:rsidR="00E4514B" w:rsidRDefault="00E4514B" w:rsidP="00E4514B"/>
    <w:p w14:paraId="7BF4AC95" w14:textId="4C581739" w:rsidR="00E4514B" w:rsidRDefault="00E4514B" w:rsidP="00521EDD">
      <w:pPr>
        <w:autoSpaceDE w:val="0"/>
        <w:autoSpaceDN w:val="0"/>
        <w:adjustRightInd w:val="0"/>
        <w:spacing w:after="0" w:line="240" w:lineRule="auto"/>
      </w:pPr>
      <w:r>
        <w:rPr>
          <w:rFonts w:ascii="CMR10" w:hAnsi="CMR10" w:cs="CMR10"/>
          <w:b/>
        </w:rPr>
        <w:lastRenderedPageBreak/>
        <w:t>Table 4c: Distribution of other characteristics at cohort entry (United Kingdom)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2355"/>
        <w:gridCol w:w="2098"/>
        <w:gridCol w:w="1337"/>
      </w:tblGrid>
      <w:tr w:rsidR="00E4514B" w14:paraId="53CFE869" w14:textId="77777777" w:rsidTr="00D11A3A">
        <w:trPr>
          <w:trHeight w:val="915"/>
        </w:trPr>
        <w:tc>
          <w:tcPr>
            <w:tcW w:w="3359" w:type="dxa"/>
            <w:shd w:val="clear" w:color="auto" w:fill="auto"/>
            <w:noWrap/>
            <w:vAlign w:val="bottom"/>
            <w:hideMark/>
          </w:tcPr>
          <w:p w14:paraId="748DD0EE" w14:textId="77777777" w:rsidR="00E4514B" w:rsidRDefault="00E4514B" w:rsidP="00D11A3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F951D96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PIO exposed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N=12,106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n (%)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169D0FB0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 xml:space="preserve">Non-PIO </w:t>
            </w:r>
            <w:proofErr w:type="spellStart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t>exposed</w:t>
            </w:r>
            <w:proofErr w:type="spellEnd"/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N=</w:t>
            </w:r>
            <w:r w:rsidRPr="000B187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12,106</w:t>
            </w:r>
            <w:r w:rsidRPr="00297489"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  <w:br/>
              <w:t>n (%)</w:t>
            </w:r>
          </w:p>
        </w:tc>
        <w:tc>
          <w:tcPr>
            <w:tcW w:w="1337" w:type="dxa"/>
          </w:tcPr>
          <w:p w14:paraId="226F80B9" w14:textId="77777777" w:rsidR="00E4514B" w:rsidRPr="0029748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pt-BR"/>
              </w:rPr>
            </w:pPr>
          </w:p>
          <w:p w14:paraId="2AA9EC03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Standardised difference</w:t>
            </w:r>
          </w:p>
        </w:tc>
      </w:tr>
      <w:tr w:rsidR="00E4514B" w14:paraId="7DE99404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6A13DC42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Age at CED (years)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6F5C132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6D01603F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8D63CDB" w14:textId="77777777" w:rsidR="00E4514B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E4514B" w14:paraId="781A3CB1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04E06454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40 – 59</w:t>
            </w:r>
          </w:p>
        </w:tc>
        <w:tc>
          <w:tcPr>
            <w:tcW w:w="2355" w:type="dxa"/>
            <w:shd w:val="clear" w:color="auto" w:fill="auto"/>
          </w:tcPr>
          <w:p w14:paraId="2F759C32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4421(36.52</w:t>
            </w: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DF5EE0C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4299(35.51%)</w:t>
            </w:r>
          </w:p>
        </w:tc>
        <w:tc>
          <w:tcPr>
            <w:tcW w:w="1337" w:type="dxa"/>
          </w:tcPr>
          <w:p w14:paraId="6EBA31ED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2.10</w:t>
            </w:r>
          </w:p>
        </w:tc>
      </w:tr>
      <w:tr w:rsidR="00E4514B" w14:paraId="6E363638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21974C36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60 – 69</w:t>
            </w:r>
          </w:p>
        </w:tc>
        <w:tc>
          <w:tcPr>
            <w:tcW w:w="2355" w:type="dxa"/>
            <w:shd w:val="clear" w:color="auto" w:fill="auto"/>
          </w:tcPr>
          <w:p w14:paraId="44537B79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3838(31.70</w:t>
            </w: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1B4B237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3733(30.84%)</w:t>
            </w:r>
          </w:p>
        </w:tc>
        <w:tc>
          <w:tcPr>
            <w:tcW w:w="1337" w:type="dxa"/>
          </w:tcPr>
          <w:p w14:paraId="1C25B8FB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1.87</w:t>
            </w:r>
          </w:p>
        </w:tc>
      </w:tr>
      <w:tr w:rsidR="00E4514B" w14:paraId="6AD91378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0CAF5A9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&gt;= 70</w:t>
            </w:r>
          </w:p>
        </w:tc>
        <w:tc>
          <w:tcPr>
            <w:tcW w:w="2355" w:type="dxa"/>
            <w:shd w:val="clear" w:color="auto" w:fill="auto"/>
          </w:tcPr>
          <w:p w14:paraId="753F1CD9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3847(31.78</w:t>
            </w: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142A37A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4074(33.65%)</w:t>
            </w:r>
          </w:p>
        </w:tc>
        <w:tc>
          <w:tcPr>
            <w:tcW w:w="1337" w:type="dxa"/>
          </w:tcPr>
          <w:p w14:paraId="44862F80" w14:textId="04F5484B" w:rsidR="00E4514B" w:rsidRPr="00E92C19" w:rsidRDefault="00331A5F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4.00</w:t>
            </w:r>
          </w:p>
        </w:tc>
      </w:tr>
      <w:tr w:rsidR="00E4514B" w:rsidRPr="002B55E5" w14:paraId="35EB0793" w14:textId="77777777" w:rsidTr="00D11A3A">
        <w:trPr>
          <w:trHeight w:hRule="exact" w:val="326"/>
        </w:trPr>
        <w:tc>
          <w:tcPr>
            <w:tcW w:w="3359" w:type="dxa"/>
            <w:shd w:val="clear" w:color="auto" w:fill="auto"/>
            <w:vAlign w:val="center"/>
            <w:hideMark/>
          </w:tcPr>
          <w:p w14:paraId="24CCD7DC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Times New Roman" w:hAnsi="Calibri"/>
                <w:sz w:val="18"/>
                <w:szCs w:val="18"/>
              </w:rPr>
              <w:t>Range (min, max)</w:t>
            </w:r>
          </w:p>
        </w:tc>
        <w:tc>
          <w:tcPr>
            <w:tcW w:w="2355" w:type="dxa"/>
            <w:shd w:val="clear" w:color="auto" w:fill="auto"/>
          </w:tcPr>
          <w:p w14:paraId="6181D0BC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(40.00, 97.00)</w:t>
            </w:r>
          </w:p>
        </w:tc>
        <w:tc>
          <w:tcPr>
            <w:tcW w:w="2098" w:type="dxa"/>
            <w:shd w:val="clear" w:color="auto" w:fill="auto"/>
          </w:tcPr>
          <w:p w14:paraId="4C31B6E1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(40.00, 97.00)</w:t>
            </w:r>
          </w:p>
        </w:tc>
        <w:tc>
          <w:tcPr>
            <w:tcW w:w="1337" w:type="dxa"/>
          </w:tcPr>
          <w:p w14:paraId="2A41B5DF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2B55E5" w14:paraId="35987AAD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148E6AE5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Mean (+/-SD)</w:t>
            </w:r>
          </w:p>
        </w:tc>
        <w:tc>
          <w:tcPr>
            <w:tcW w:w="2355" w:type="dxa"/>
            <w:shd w:val="clear" w:color="auto" w:fill="auto"/>
          </w:tcPr>
          <w:p w14:paraId="36A79A86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63.50(11.07)</w:t>
            </w:r>
          </w:p>
        </w:tc>
        <w:tc>
          <w:tcPr>
            <w:tcW w:w="2098" w:type="dxa"/>
            <w:shd w:val="clear" w:color="auto" w:fill="auto"/>
          </w:tcPr>
          <w:p w14:paraId="56DFDD85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64.08(11.48)</w:t>
            </w:r>
          </w:p>
        </w:tc>
        <w:tc>
          <w:tcPr>
            <w:tcW w:w="1337" w:type="dxa"/>
          </w:tcPr>
          <w:p w14:paraId="65422529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2B55E5" w14:paraId="65A39E64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35A6FE1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Median (Q</w:t>
            </w:r>
            <w:proofErr w:type="gramStart"/>
            <w:r>
              <w:rPr>
                <w:rFonts w:ascii="Calibri" w:eastAsia="Times New Roman" w:hAnsi="Calibri"/>
                <w:sz w:val="18"/>
                <w:szCs w:val="18"/>
              </w:rPr>
              <w:t>1,Q</w:t>
            </w:r>
            <w:proofErr w:type="gramEnd"/>
            <w:r>
              <w:rPr>
                <w:rFonts w:ascii="Calibri" w:eastAsia="Times New Roman" w:hAnsi="Calibri"/>
                <w:sz w:val="18"/>
                <w:szCs w:val="18"/>
              </w:rPr>
              <w:t>3)</w:t>
            </w:r>
          </w:p>
        </w:tc>
        <w:tc>
          <w:tcPr>
            <w:tcW w:w="2355" w:type="dxa"/>
            <w:shd w:val="clear" w:color="auto" w:fill="auto"/>
          </w:tcPr>
          <w:p w14:paraId="626E7785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63.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00</w:t>
            </w: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(55.00, 72.00)</w:t>
            </w:r>
          </w:p>
        </w:tc>
        <w:tc>
          <w:tcPr>
            <w:tcW w:w="2098" w:type="dxa"/>
            <w:shd w:val="clear" w:color="auto" w:fill="auto"/>
          </w:tcPr>
          <w:p w14:paraId="42EC07E0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64.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00</w:t>
            </w:r>
            <w:r w:rsidRPr="002D4954">
              <w:rPr>
                <w:rFonts w:ascii="Calibri" w:eastAsia="Times New Roman" w:hAnsi="Calibri"/>
                <w:bCs/>
                <w:sz w:val="18"/>
                <w:szCs w:val="18"/>
              </w:rPr>
              <w:t>(56.00, 73.00)</w:t>
            </w:r>
          </w:p>
        </w:tc>
        <w:tc>
          <w:tcPr>
            <w:tcW w:w="1337" w:type="dxa"/>
          </w:tcPr>
          <w:p w14:paraId="73F6FF0D" w14:textId="77777777" w:rsidR="00E4514B" w:rsidRPr="002B55E5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212155D8" w14:textId="77777777" w:rsidTr="00D11A3A">
        <w:trPr>
          <w:trHeight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51004828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2DCFA9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86B824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455320E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E92C19" w14:paraId="116E09D1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16E70DD9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Male</w:t>
            </w:r>
          </w:p>
        </w:tc>
        <w:tc>
          <w:tcPr>
            <w:tcW w:w="2355" w:type="dxa"/>
            <w:shd w:val="clear" w:color="auto" w:fill="auto"/>
          </w:tcPr>
          <w:p w14:paraId="390AF129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7033(58.10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3D275A0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6844(56.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BF7831E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3.16</w:t>
            </w:r>
          </w:p>
        </w:tc>
      </w:tr>
      <w:tr w:rsidR="00E4514B" w:rsidRPr="00E92C19" w14:paraId="1D4B7DCA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vAlign w:val="center"/>
            <w:hideMark/>
          </w:tcPr>
          <w:p w14:paraId="457B4A6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Times New Roman" w:hAnsi="Calibri"/>
                <w:sz w:val="18"/>
                <w:szCs w:val="18"/>
              </w:rPr>
              <w:t>Female</w:t>
            </w:r>
          </w:p>
        </w:tc>
        <w:tc>
          <w:tcPr>
            <w:tcW w:w="2355" w:type="dxa"/>
            <w:shd w:val="clear" w:color="auto" w:fill="auto"/>
          </w:tcPr>
          <w:p w14:paraId="25E22317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5073(41.90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F6902BE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5262(43.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A9B279D" w14:textId="77777777" w:rsidR="00E4514B" w:rsidRPr="00E92C19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3.16</w:t>
            </w:r>
          </w:p>
        </w:tc>
      </w:tr>
      <w:tr w:rsidR="00E4514B" w:rsidRPr="00601693" w14:paraId="2C723ADC" w14:textId="77777777" w:rsidTr="00D11A3A">
        <w:trPr>
          <w:trHeight w:val="239"/>
        </w:trPr>
        <w:tc>
          <w:tcPr>
            <w:tcW w:w="3359" w:type="dxa"/>
            <w:shd w:val="clear" w:color="auto" w:fill="auto"/>
            <w:vAlign w:val="center"/>
          </w:tcPr>
          <w:p w14:paraId="74257A5B" w14:textId="77777777" w:rsidR="00E4514B" w:rsidRDefault="00E4514B" w:rsidP="00D11A3A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Number of different antidiabetic drug classes being used at CED</w:t>
            </w:r>
            <w:r w:rsidRPr="00E14475">
              <w:rPr>
                <w:rFonts w:ascii="Calibri" w:eastAsia="Times New Roman" w:hAnsi="Calibr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CD3FC4D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8310EE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E2D5712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:rsidRPr="00601693" w14:paraId="4B6070D9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3548E45C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1</w:t>
            </w:r>
          </w:p>
        </w:tc>
        <w:tc>
          <w:tcPr>
            <w:tcW w:w="2355" w:type="dxa"/>
            <w:shd w:val="clear" w:color="auto" w:fill="auto"/>
          </w:tcPr>
          <w:p w14:paraId="486D807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1513(12.50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BE6A71B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2358(19.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AA58808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19.13</w:t>
            </w:r>
          </w:p>
        </w:tc>
      </w:tr>
      <w:tr w:rsidR="00E4514B" w:rsidRPr="00601693" w14:paraId="1F70B6B2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4DD61BC8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2</w:t>
            </w:r>
          </w:p>
        </w:tc>
        <w:tc>
          <w:tcPr>
            <w:tcW w:w="2355" w:type="dxa"/>
            <w:shd w:val="clear" w:color="auto" w:fill="auto"/>
          </w:tcPr>
          <w:p w14:paraId="29F4B78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6692(55.28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C3170C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6426(53.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FC0B87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4.41</w:t>
            </w:r>
          </w:p>
        </w:tc>
      </w:tr>
      <w:tr w:rsidR="00E4514B" w:rsidRPr="00601693" w14:paraId="47401498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421D9704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3</w:t>
            </w:r>
          </w:p>
        </w:tc>
        <w:tc>
          <w:tcPr>
            <w:tcW w:w="2355" w:type="dxa"/>
            <w:shd w:val="clear" w:color="auto" w:fill="auto"/>
          </w:tcPr>
          <w:p w14:paraId="043751D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3789(31.30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94A7ED7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3245(26.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9F0D5A0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9.91</w:t>
            </w:r>
          </w:p>
        </w:tc>
      </w:tr>
      <w:tr w:rsidR="00E4514B" w:rsidRPr="00601693" w14:paraId="072B6143" w14:textId="77777777" w:rsidTr="00D11A3A">
        <w:trPr>
          <w:trHeight w:val="239"/>
        </w:trPr>
        <w:tc>
          <w:tcPr>
            <w:tcW w:w="3359" w:type="dxa"/>
            <w:shd w:val="clear" w:color="auto" w:fill="auto"/>
          </w:tcPr>
          <w:p w14:paraId="0062F146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&gt; 3</w:t>
            </w:r>
          </w:p>
        </w:tc>
        <w:tc>
          <w:tcPr>
            <w:tcW w:w="2355" w:type="dxa"/>
            <w:shd w:val="clear" w:color="auto" w:fill="auto"/>
          </w:tcPr>
          <w:p w14:paraId="6ECECD0A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112(0.93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E9CE4D6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77(0.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64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4038C55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3.29</w:t>
            </w:r>
          </w:p>
        </w:tc>
      </w:tr>
      <w:tr w:rsidR="00E4514B" w14:paraId="34D16426" w14:textId="77777777" w:rsidTr="00D11A3A">
        <w:trPr>
          <w:trHeight w:val="239"/>
        </w:trPr>
        <w:tc>
          <w:tcPr>
            <w:tcW w:w="3359" w:type="dxa"/>
            <w:shd w:val="clear" w:color="auto" w:fill="auto"/>
            <w:vAlign w:val="center"/>
            <w:hideMark/>
          </w:tcPr>
          <w:p w14:paraId="263F0CA7" w14:textId="77777777" w:rsidR="00E4514B" w:rsidRDefault="00E4514B" w:rsidP="00D11A3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</w:rPr>
              <w:t>Antidiabetic treatment at CED</w:t>
            </w:r>
            <w:r>
              <w:rPr>
                <w:rFonts w:ascii="Calibri" w:eastAsia="Times New Roman" w:hAnsi="Calibr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BD516D1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D939F4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6090F9F0" w14:textId="77777777" w:rsidR="00E4514B" w:rsidRPr="00601693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02DDFDE1" w14:textId="77777777" w:rsidTr="00D11A3A">
        <w:trPr>
          <w:trHeight w:val="300"/>
        </w:trPr>
        <w:tc>
          <w:tcPr>
            <w:tcW w:w="3359" w:type="dxa"/>
            <w:shd w:val="clear" w:color="auto" w:fill="auto"/>
            <w:hideMark/>
          </w:tcPr>
          <w:p w14:paraId="5FFBD839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Insulin (only or in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  <w:r w:rsidRPr="00247ECB">
              <w:rPr>
                <w:rFonts w:ascii="Calibri" w:eastAsia="Times New Roman" w:hAnsi="Calibri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</w:tcPr>
          <w:p w14:paraId="5BA2FB6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179(1.48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694034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3277(27.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474D7DC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78.60</w:t>
            </w:r>
          </w:p>
        </w:tc>
      </w:tr>
      <w:tr w:rsidR="00E4514B" w14:paraId="0E2C699D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hideMark/>
          </w:tcPr>
          <w:p w14:paraId="19614D06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Metformin and SU</w:t>
            </w:r>
          </w:p>
        </w:tc>
        <w:tc>
          <w:tcPr>
            <w:tcW w:w="2355" w:type="dxa"/>
            <w:shd w:val="clear" w:color="auto" w:fill="auto"/>
          </w:tcPr>
          <w:p w14:paraId="44D4A01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3484(28.78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C0DA88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2970(24.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3083D8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9.61</w:t>
            </w:r>
          </w:p>
        </w:tc>
      </w:tr>
      <w:tr w:rsidR="00E4514B" w14:paraId="74A1CD48" w14:textId="77777777" w:rsidTr="00D11A3A">
        <w:trPr>
          <w:trHeight w:hRule="exact" w:val="249"/>
        </w:trPr>
        <w:tc>
          <w:tcPr>
            <w:tcW w:w="3359" w:type="dxa"/>
            <w:shd w:val="clear" w:color="auto" w:fill="auto"/>
            <w:hideMark/>
          </w:tcPr>
          <w:p w14:paraId="58DC6727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Metformin only</w:t>
            </w:r>
          </w:p>
        </w:tc>
        <w:tc>
          <w:tcPr>
            <w:tcW w:w="2355" w:type="dxa"/>
            <w:shd w:val="clear" w:color="auto" w:fill="auto"/>
          </w:tcPr>
          <w:p w14:paraId="1A6E2913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4282(35.37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F2A729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310(2.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56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A7A65D7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92.15</w:t>
            </w:r>
          </w:p>
        </w:tc>
      </w:tr>
      <w:tr w:rsidR="00E4514B" w14:paraId="0A2C81E6" w14:textId="77777777" w:rsidTr="00D11A3A">
        <w:trPr>
          <w:trHeight w:hRule="exact" w:val="281"/>
        </w:trPr>
        <w:tc>
          <w:tcPr>
            <w:tcW w:w="3359" w:type="dxa"/>
            <w:shd w:val="clear" w:color="auto" w:fill="auto"/>
            <w:hideMark/>
          </w:tcPr>
          <w:p w14:paraId="7E4D3DBC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No treatment</w:t>
            </w:r>
          </w:p>
        </w:tc>
        <w:tc>
          <w:tcPr>
            <w:tcW w:w="2355" w:type="dxa"/>
            <w:shd w:val="clear" w:color="auto" w:fill="auto"/>
          </w:tcPr>
          <w:p w14:paraId="74465BC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1513(12.50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A3C566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0(0.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7CACD24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53.45</w:t>
            </w:r>
          </w:p>
        </w:tc>
      </w:tr>
      <w:tr w:rsidR="00E4514B" w14:paraId="648A5E04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hideMark/>
          </w:tcPr>
          <w:p w14:paraId="68800149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Other drugs or comb</w:t>
            </w:r>
            <w:r>
              <w:rPr>
                <w:rFonts w:ascii="Calibri" w:eastAsia="Times New Roman" w:hAnsi="Calibri"/>
                <w:sz w:val="18"/>
                <w:szCs w:val="18"/>
              </w:rPr>
              <w:t>ination</w:t>
            </w:r>
          </w:p>
        </w:tc>
        <w:tc>
          <w:tcPr>
            <w:tcW w:w="2355" w:type="dxa"/>
            <w:shd w:val="clear" w:color="auto" w:fill="auto"/>
          </w:tcPr>
          <w:p w14:paraId="11BE383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794(6.56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97F88F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4855(40.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10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CB7718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86.40</w:t>
            </w:r>
          </w:p>
        </w:tc>
      </w:tr>
      <w:tr w:rsidR="00E4514B" w14:paraId="44791DCC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  <w:hideMark/>
          </w:tcPr>
          <w:p w14:paraId="2B45BED5" w14:textId="77777777" w:rsidR="00E4514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 w:rsidRPr="00247ECB">
              <w:rPr>
                <w:rFonts w:ascii="Calibri" w:eastAsia="Times New Roman" w:hAnsi="Calibri"/>
                <w:sz w:val="18"/>
                <w:szCs w:val="18"/>
              </w:rPr>
              <w:t>SU only</w:t>
            </w:r>
          </w:p>
        </w:tc>
        <w:tc>
          <w:tcPr>
            <w:tcW w:w="2355" w:type="dxa"/>
            <w:shd w:val="clear" w:color="auto" w:fill="auto"/>
          </w:tcPr>
          <w:p w14:paraId="2DB6C32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1854(15.31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76882F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694(5.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73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F75C7A6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31.61</w:t>
            </w:r>
          </w:p>
        </w:tc>
      </w:tr>
      <w:tr w:rsidR="00E4514B" w14:paraId="6D4BB468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7578E390" w14:textId="77777777" w:rsidR="00E4514B" w:rsidRPr="00297489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297489">
              <w:rPr>
                <w:rFonts w:cstheme="minorHAnsi"/>
                <w:b/>
                <w:sz w:val="18"/>
                <w:szCs w:val="18"/>
                <w:lang w:val="en-US"/>
              </w:rPr>
              <w:t>Bladder comorbidities at CED</w:t>
            </w:r>
          </w:p>
        </w:tc>
        <w:tc>
          <w:tcPr>
            <w:tcW w:w="2355" w:type="dxa"/>
            <w:shd w:val="clear" w:color="auto" w:fill="auto"/>
          </w:tcPr>
          <w:p w14:paraId="39BEFDF4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F21502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6C0DED0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64F6F043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C54EBE7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Urinary incontinence</w:t>
            </w:r>
          </w:p>
        </w:tc>
        <w:tc>
          <w:tcPr>
            <w:tcW w:w="2355" w:type="dxa"/>
            <w:shd w:val="clear" w:color="auto" w:fill="auto"/>
          </w:tcPr>
          <w:p w14:paraId="30EAA29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742(6.13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346CFC2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811(6.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70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412814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2.33</w:t>
            </w:r>
          </w:p>
        </w:tc>
      </w:tr>
      <w:tr w:rsidR="00E4514B" w14:paraId="1E5DA350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706C2842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Urinary tract infection</w:t>
            </w:r>
          </w:p>
        </w:tc>
        <w:tc>
          <w:tcPr>
            <w:tcW w:w="2355" w:type="dxa"/>
            <w:shd w:val="clear" w:color="auto" w:fill="auto"/>
          </w:tcPr>
          <w:p w14:paraId="005157B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2170(17.92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4B9F35D7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2388(19.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73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5E1469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4.61</w:t>
            </w:r>
          </w:p>
        </w:tc>
      </w:tr>
      <w:tr w:rsidR="00E4514B" w14:paraId="6A45166E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94EFE18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Pyelonephritis</w:t>
            </w:r>
          </w:p>
        </w:tc>
        <w:tc>
          <w:tcPr>
            <w:tcW w:w="2355" w:type="dxa"/>
            <w:shd w:val="clear" w:color="auto" w:fill="auto"/>
          </w:tcPr>
          <w:p w14:paraId="3676A3E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142(1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.17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079BB5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135(1.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12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913DE54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0.54</w:t>
            </w:r>
          </w:p>
        </w:tc>
      </w:tr>
      <w:tr w:rsidR="00E4514B" w14:paraId="7563DFA7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777A5E10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Urolithiasis</w:t>
            </w:r>
          </w:p>
        </w:tc>
        <w:tc>
          <w:tcPr>
            <w:tcW w:w="2355" w:type="dxa"/>
            <w:shd w:val="clear" w:color="auto" w:fill="auto"/>
          </w:tcPr>
          <w:p w14:paraId="2C777F6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401(3.31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F605CE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367(3.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ED9D24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1.60</w:t>
            </w:r>
          </w:p>
        </w:tc>
      </w:tr>
      <w:tr w:rsidR="00E4514B" w14:paraId="523F380C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1387F3EB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Haematuria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14:paraId="61A547B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805(6.65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CBD7DB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855(7.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06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C8DAD54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1.63</w:t>
            </w:r>
          </w:p>
        </w:tc>
      </w:tr>
      <w:tr w:rsidR="00E4514B" w14:paraId="1E6552DE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5E55F79A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Urinary retention</w:t>
            </w:r>
          </w:p>
        </w:tc>
        <w:tc>
          <w:tcPr>
            <w:tcW w:w="2355" w:type="dxa"/>
            <w:shd w:val="clear" w:color="auto" w:fill="auto"/>
          </w:tcPr>
          <w:p w14:paraId="2308C79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208(1.72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2DD638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269(2.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22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224078C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3.63</w:t>
            </w:r>
          </w:p>
        </w:tc>
      </w:tr>
      <w:tr w:rsidR="00E4514B" w14:paraId="66EC71BD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3028BE74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Neurogenic bladder</w:t>
            </w:r>
          </w:p>
        </w:tc>
        <w:tc>
          <w:tcPr>
            <w:tcW w:w="2355" w:type="dxa"/>
            <w:shd w:val="clear" w:color="auto" w:fill="auto"/>
          </w:tcPr>
          <w:p w14:paraId="261F3DA3" w14:textId="12FEA7B8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14(0.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1</w:t>
            </w:r>
            <w:bookmarkStart w:id="0" w:name="_GoBack"/>
            <w:r w:rsidR="00331A5F">
              <w:rPr>
                <w:rFonts w:ascii="Calibri" w:eastAsia="Times New Roman" w:hAnsi="Calibri"/>
                <w:bCs/>
                <w:sz w:val="18"/>
                <w:szCs w:val="18"/>
              </w:rPr>
              <w:t>2</w:t>
            </w:r>
            <w:bookmarkEnd w:id="0"/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78C535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23(0.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19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D66AC4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1.90</w:t>
            </w:r>
          </w:p>
        </w:tc>
      </w:tr>
      <w:tr w:rsidR="00E4514B" w14:paraId="24D7A9BF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17D45E5E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Catheterization</w:t>
            </w:r>
          </w:p>
        </w:tc>
        <w:tc>
          <w:tcPr>
            <w:tcW w:w="2355" w:type="dxa"/>
            <w:shd w:val="clear" w:color="auto" w:fill="auto"/>
          </w:tcPr>
          <w:p w14:paraId="4934F58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222(1.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0FBCB49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300(2.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48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5687ED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4.44</w:t>
            </w:r>
          </w:p>
        </w:tc>
      </w:tr>
      <w:tr w:rsidR="00E4514B" w14:paraId="57872E4A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097C67A" w14:textId="77777777" w:rsidR="00E4514B" w:rsidRPr="00297489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297489">
              <w:rPr>
                <w:rFonts w:cstheme="minorHAnsi"/>
                <w:b/>
                <w:sz w:val="18"/>
                <w:szCs w:val="18"/>
                <w:lang w:val="en-US"/>
              </w:rPr>
              <w:t>Other comorbidities at CED</w:t>
            </w:r>
          </w:p>
        </w:tc>
        <w:tc>
          <w:tcPr>
            <w:tcW w:w="2355" w:type="dxa"/>
            <w:shd w:val="clear" w:color="auto" w:fill="auto"/>
          </w:tcPr>
          <w:p w14:paraId="59A5F1BD" w14:textId="77777777" w:rsidR="00E4514B" w:rsidRPr="0090498F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4E37BB13" w14:textId="77777777" w:rsidR="00E4514B" w:rsidRPr="0090498F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4B109DEB" w14:textId="77777777" w:rsidR="00E4514B" w:rsidRPr="0090498F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5CB755D0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7807B8A0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 urinary tract cancer (excl. BC)</w:t>
            </w:r>
          </w:p>
        </w:tc>
        <w:tc>
          <w:tcPr>
            <w:tcW w:w="2355" w:type="dxa"/>
            <w:shd w:val="clear" w:color="auto" w:fill="auto"/>
          </w:tcPr>
          <w:p w14:paraId="5B42D9F8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16(0.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13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EB0E513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20(0.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17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5350C58B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0.86</w:t>
            </w:r>
          </w:p>
        </w:tc>
      </w:tr>
      <w:tr w:rsidR="00E4514B" w14:paraId="01F656C7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0063F11F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Other cancer (excl. urinary tract)</w:t>
            </w:r>
          </w:p>
        </w:tc>
        <w:tc>
          <w:tcPr>
            <w:tcW w:w="2355" w:type="dxa"/>
            <w:shd w:val="clear" w:color="auto" w:fill="auto"/>
          </w:tcPr>
          <w:p w14:paraId="1525DC9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1609(13.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29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88CA51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1792(14.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80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6A70EF9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4.35</w:t>
            </w:r>
          </w:p>
        </w:tc>
      </w:tr>
      <w:tr w:rsidR="00E4514B" w14:paraId="221D871A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626BCE8E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COPD</w:t>
            </w:r>
          </w:p>
        </w:tc>
        <w:tc>
          <w:tcPr>
            <w:tcW w:w="2355" w:type="dxa"/>
            <w:shd w:val="clear" w:color="auto" w:fill="auto"/>
          </w:tcPr>
          <w:p w14:paraId="5CE01B9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1433(11.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84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1C905AD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1519(12.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55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68F88BF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2.17</w:t>
            </w:r>
          </w:p>
        </w:tc>
      </w:tr>
      <w:tr w:rsidR="00E4514B" w14:paraId="02A047B9" w14:textId="77777777" w:rsidTr="00D11A3A">
        <w:trPr>
          <w:trHeight w:hRule="exact" w:val="499"/>
        </w:trPr>
        <w:tc>
          <w:tcPr>
            <w:tcW w:w="3359" w:type="dxa"/>
            <w:shd w:val="clear" w:color="auto" w:fill="auto"/>
          </w:tcPr>
          <w:p w14:paraId="61D4AF29" w14:textId="77777777" w:rsidR="00E4514B" w:rsidRPr="00297489" w:rsidRDefault="00E4514B" w:rsidP="00D11A3A">
            <w:pPr>
              <w:spacing w:after="0" w:line="240" w:lineRule="auto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297489">
              <w:rPr>
                <w:rFonts w:cstheme="minorHAnsi"/>
                <w:b/>
                <w:sz w:val="18"/>
                <w:szCs w:val="18"/>
                <w:lang w:val="en-US"/>
              </w:rPr>
              <w:t>Use of other medications prior to CED</w:t>
            </w:r>
          </w:p>
        </w:tc>
        <w:tc>
          <w:tcPr>
            <w:tcW w:w="2355" w:type="dxa"/>
            <w:shd w:val="clear" w:color="auto" w:fill="auto"/>
          </w:tcPr>
          <w:p w14:paraId="37509302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92488C6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99FCD9F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E4514B" w14:paraId="04462207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59EC3A87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Statins </w:t>
            </w:r>
          </w:p>
        </w:tc>
        <w:tc>
          <w:tcPr>
            <w:tcW w:w="2355" w:type="dxa"/>
            <w:shd w:val="clear" w:color="auto" w:fill="auto"/>
          </w:tcPr>
          <w:p w14:paraId="568E415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2172(17.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94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2A6D4720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2109(17.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42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3D4E6A05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1.36</w:t>
            </w:r>
          </w:p>
        </w:tc>
      </w:tr>
      <w:tr w:rsidR="00E4514B" w14:paraId="4CBA0687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119422B7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ARB</w:t>
            </w:r>
          </w:p>
        </w:tc>
        <w:tc>
          <w:tcPr>
            <w:tcW w:w="2355" w:type="dxa"/>
            <w:shd w:val="clear" w:color="auto" w:fill="auto"/>
          </w:tcPr>
          <w:p w14:paraId="7B04747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2464(20.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35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74F5A71D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2275(18.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79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0F18FD4C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3.94</w:t>
            </w:r>
          </w:p>
        </w:tc>
      </w:tr>
      <w:tr w:rsidR="00E4514B" w14:paraId="74F26B10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1799528B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ACE inhibitors</w:t>
            </w:r>
          </w:p>
        </w:tc>
        <w:tc>
          <w:tcPr>
            <w:tcW w:w="2355" w:type="dxa"/>
            <w:shd w:val="clear" w:color="auto" w:fill="auto"/>
          </w:tcPr>
          <w:p w14:paraId="70006EBE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7958(65.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74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5BA55D77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7769(64.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17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71FF948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3.27</w:t>
            </w:r>
          </w:p>
        </w:tc>
      </w:tr>
      <w:tr w:rsidR="00E4514B" w14:paraId="5C099BA3" w14:textId="77777777" w:rsidTr="00D11A3A">
        <w:trPr>
          <w:trHeight w:hRule="exact" w:val="300"/>
        </w:trPr>
        <w:tc>
          <w:tcPr>
            <w:tcW w:w="3359" w:type="dxa"/>
            <w:shd w:val="clear" w:color="auto" w:fill="auto"/>
          </w:tcPr>
          <w:p w14:paraId="13024B9D" w14:textId="77777777" w:rsidR="00E4514B" w:rsidRPr="00247ECB" w:rsidRDefault="00E4514B" w:rsidP="00D11A3A">
            <w:pPr>
              <w:spacing w:after="0" w:line="240" w:lineRule="auto"/>
              <w:ind w:firstLineChars="100" w:firstLine="180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BPH</w:t>
            </w:r>
          </w:p>
        </w:tc>
        <w:tc>
          <w:tcPr>
            <w:tcW w:w="2355" w:type="dxa"/>
            <w:shd w:val="clear" w:color="auto" w:fill="auto"/>
          </w:tcPr>
          <w:p w14:paraId="5A1B70D1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2172(17.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94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14:paraId="69C3F743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2109(17.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42</w:t>
            </w: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</w:tcPr>
          <w:p w14:paraId="1DF1B06A" w14:textId="77777777" w:rsidR="00E4514B" w:rsidRPr="00044CCC" w:rsidRDefault="00E4514B" w:rsidP="00D11A3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90498F">
              <w:rPr>
                <w:rFonts w:ascii="Calibri" w:eastAsia="Times New Roman" w:hAnsi="Calibri"/>
                <w:bCs/>
                <w:sz w:val="18"/>
                <w:szCs w:val="18"/>
              </w:rPr>
              <w:t>1.36</w:t>
            </w:r>
          </w:p>
        </w:tc>
      </w:tr>
    </w:tbl>
    <w:p w14:paraId="77A4A0D7" w14:textId="77777777" w:rsidR="00E4514B" w:rsidRDefault="00E4514B" w:rsidP="00E4514B">
      <w:r>
        <w:rPr>
          <w:rFonts w:eastAsia="Times New Roman"/>
          <w:color w:val="333333"/>
          <w:sz w:val="18"/>
          <w:szCs w:val="18"/>
        </w:rPr>
        <w:t xml:space="preserve">2 </w:t>
      </w:r>
      <w:r w:rsidRPr="00E14475">
        <w:rPr>
          <w:rFonts w:eastAsia="Times New Roman"/>
          <w:color w:val="333333"/>
          <w:sz w:val="18"/>
          <w:szCs w:val="18"/>
        </w:rPr>
        <w:t>Treatments initiated at CED are included. For the pioglitazone exposed group, the listed treatments are in addition to pioglitazone.</w:t>
      </w:r>
    </w:p>
    <w:p w14:paraId="5CBE4AE6" w14:textId="77777777" w:rsidR="00AD0F86" w:rsidRDefault="00AD0F86" w:rsidP="00AD0F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</w:p>
    <w:p w14:paraId="0B4C4561" w14:textId="00DD44C8" w:rsidR="00AD0F86" w:rsidRPr="009E1031" w:rsidRDefault="00AD0F86" w:rsidP="00AD0F86">
      <w:pPr>
        <w:tabs>
          <w:tab w:val="left" w:pos="600"/>
        </w:tabs>
        <w:spacing w:before="74" w:line="247" w:lineRule="auto"/>
        <w:ind w:right="351"/>
        <w:rPr>
          <w:rFonts w:ascii="CMR10" w:hAnsi="CMR10" w:cs="CMR10"/>
          <w:b/>
        </w:rPr>
      </w:pPr>
    </w:p>
    <w:p w14:paraId="57DF9E45" w14:textId="77777777" w:rsidR="00AD0F86" w:rsidRDefault="00AD0F86" w:rsidP="00521ED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</w:p>
    <w:p w14:paraId="40CDECE9" w14:textId="2B98450C" w:rsidR="00247331" w:rsidRDefault="00247331" w:rsidP="00247331">
      <w:pPr>
        <w:pStyle w:val="Caption"/>
      </w:pPr>
      <w:r>
        <w:t xml:space="preserve">Table </w:t>
      </w:r>
      <w:r w:rsidR="00766A32">
        <w:t>S</w:t>
      </w:r>
      <w:r w:rsidR="00AB7C46">
        <w:t>5</w:t>
      </w:r>
      <w:r>
        <w:t>a Sensitivity analysis (#1) to assess the impact of smoking, BMI, and HbA1c for CV, non-CV and all-cause mortality (Sweden and UK data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4"/>
        <w:gridCol w:w="1998"/>
        <w:gridCol w:w="1998"/>
        <w:gridCol w:w="1996"/>
      </w:tblGrid>
      <w:tr w:rsidR="00247331" w14:paraId="3607B1FC" w14:textId="77777777" w:rsidTr="00766A32">
        <w:trPr>
          <w:trHeight w:val="712"/>
          <w:tblHeader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7067997" w14:textId="77777777" w:rsidR="00247331" w:rsidRDefault="00247331">
            <w:pPr>
              <w:pStyle w:val="Caption"/>
              <w:spacing w:after="0" w:line="240" w:lineRule="exact"/>
              <w:contextualSpacing/>
              <w:jc w:val="left"/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  <w:t>Analysis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73729F" w14:textId="77777777" w:rsidR="00247331" w:rsidRDefault="00247331">
            <w:pPr>
              <w:spacing w:line="240" w:lineRule="exact"/>
              <w:contextualSpacing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CV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00EC4A" w14:textId="77777777" w:rsidR="00247331" w:rsidRDefault="00247331">
            <w:pPr>
              <w:spacing w:line="240" w:lineRule="exact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Non-CV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CB5F" w14:textId="77777777" w:rsidR="00247331" w:rsidRDefault="00247331">
            <w:pPr>
              <w:spacing w:line="240" w:lineRule="exact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All-cause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</w:tr>
      <w:tr w:rsidR="00247331" w14:paraId="71729513" w14:textId="77777777" w:rsidTr="00766A32">
        <w:trPr>
          <w:trHeight w:val="76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43EC68" w14:textId="77777777" w:rsidR="00247331" w:rsidRDefault="00247331">
            <w:pPr>
              <w:spacing w:line="240" w:lineRule="exact"/>
              <w:contextualSpacing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Sensitivity #1</w:t>
            </w:r>
          </w:p>
          <w:p w14:paraId="28D14626" w14:textId="77777777" w:rsidR="00247331" w:rsidRDefault="00247331">
            <w:pPr>
              <w:spacing w:line="240" w:lineRule="exact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Adjusted for smoking, HbA1c, and BMI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7CD6A6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0.80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(0.69, 0.93)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439D01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0.81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(0.72, 0.91)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3590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0.81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(0.74, 0.89)</w:t>
            </w:r>
          </w:p>
        </w:tc>
      </w:tr>
      <w:tr w:rsidR="00247331" w14:paraId="3EA54C0B" w14:textId="77777777" w:rsidTr="00766A32">
        <w:trPr>
          <w:trHeight w:val="76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CDE9D8" w14:textId="77777777" w:rsidR="00247331" w:rsidRDefault="00247331">
            <w:pPr>
              <w:spacing w:line="240" w:lineRule="exact"/>
              <w:contextualSpacing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Sensitivity #1</w:t>
            </w:r>
          </w:p>
          <w:p w14:paraId="1D90EBB2" w14:textId="77777777" w:rsidR="00247331" w:rsidRDefault="00247331">
            <w:pPr>
              <w:spacing w:line="240" w:lineRule="exact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Adjusted for smoking, HbA1c, and BMI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AED88A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0.85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(0.72, 1.01)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B60DE8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0.85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(0.74, 0.97)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6D13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0.85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(0.77, 0.95)</w:t>
            </w:r>
          </w:p>
        </w:tc>
      </w:tr>
      <w:tr w:rsidR="00247331" w14:paraId="1ABFB5E6" w14:textId="77777777" w:rsidTr="00766A32">
        <w:trPr>
          <w:trHeight w:val="76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63092D" w14:textId="77777777" w:rsidR="00247331" w:rsidRDefault="00247331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Percentage (%) change in HR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63F29F" w14:textId="77777777" w:rsidR="00247331" w:rsidRDefault="002473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6.0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5F6720" w14:textId="77777777" w:rsidR="00247331" w:rsidRDefault="002473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F44C" w14:textId="77777777" w:rsidR="00247331" w:rsidRDefault="002473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5.4</w:t>
            </w:r>
          </w:p>
        </w:tc>
      </w:tr>
    </w:tbl>
    <w:p w14:paraId="5CD318F4" w14:textId="77777777" w:rsidR="00FA1A69" w:rsidRDefault="00FA1A69" w:rsidP="001F79B0"/>
    <w:p w14:paraId="29713DD5" w14:textId="46D87AB7" w:rsidR="00247331" w:rsidRDefault="00766A32" w:rsidP="00247331">
      <w:pPr>
        <w:pStyle w:val="Caption"/>
        <w:rPr>
          <w:rFonts w:asciiTheme="majorHAnsi" w:hAnsiTheme="majorHAnsi"/>
        </w:rPr>
      </w:pPr>
      <w:r>
        <w:t xml:space="preserve">Table </w:t>
      </w:r>
      <w:r w:rsidR="00AB7C46">
        <w:t>S5b</w:t>
      </w:r>
      <w:r w:rsidR="00AB7C46">
        <w:rPr>
          <w:rFonts w:asciiTheme="majorHAnsi" w:hAnsiTheme="majorHAnsi"/>
        </w:rPr>
        <w:t xml:space="preserve"> </w:t>
      </w:r>
      <w:r w:rsidR="00247331">
        <w:rPr>
          <w:rFonts w:asciiTheme="majorHAnsi" w:hAnsiTheme="majorHAnsi"/>
        </w:rPr>
        <w:t>Sensitivity analysis (#2-#6) for CV, non-CV and all-cause mortality</w:t>
      </w:r>
      <w:r w:rsidR="00462FA8">
        <w:rPr>
          <w:rFonts w:asciiTheme="majorHAnsi" w:hAnsiTheme="majorHAnsi"/>
        </w:rPr>
        <w:t xml:space="preserve"> (Finland, Sweden and UK)</w:t>
      </w:r>
    </w:p>
    <w:p w14:paraId="785DCB26" w14:textId="77777777" w:rsidR="00247331" w:rsidRDefault="00247331" w:rsidP="001F79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9"/>
        <w:gridCol w:w="2075"/>
        <w:gridCol w:w="2099"/>
        <w:gridCol w:w="1953"/>
      </w:tblGrid>
      <w:tr w:rsidR="00247331" w14:paraId="14FEAEC9" w14:textId="77777777" w:rsidTr="00766A32">
        <w:trPr>
          <w:trHeight w:val="196"/>
          <w:tblHeader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47688A" w14:textId="77777777" w:rsidR="00247331" w:rsidRDefault="00247331">
            <w:pPr>
              <w:pStyle w:val="Caption"/>
              <w:spacing w:after="0" w:line="240" w:lineRule="exact"/>
              <w:contextualSpacing/>
              <w:jc w:val="left"/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  <w:t>Sensitivity analysis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825A29" w14:textId="77777777" w:rsidR="00247331" w:rsidRDefault="00247331">
            <w:pPr>
              <w:spacing w:line="240" w:lineRule="exact"/>
              <w:contextualSpacing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CV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C9C38B" w14:textId="77777777" w:rsidR="00247331" w:rsidRDefault="00247331">
            <w:pPr>
              <w:spacing w:line="240" w:lineRule="exact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Non-CV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6DA9" w14:textId="77777777" w:rsidR="00247331" w:rsidRDefault="00247331">
            <w:pPr>
              <w:spacing w:line="240" w:lineRule="exact"/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All-cause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</w:tr>
      <w:tr w:rsidR="00247331" w14:paraId="4D70031E" w14:textId="77777777" w:rsidTr="00766A32">
        <w:trPr>
          <w:trHeight w:val="72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841CF4" w14:textId="77777777" w:rsidR="00247331" w:rsidRDefault="00247331">
            <w:pPr>
              <w:spacing w:line="240" w:lineRule="exact"/>
              <w:contextualSpacing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Original model</w:t>
            </w: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br/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577E81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0.58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(0.52, 0.63)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9CE7BE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0.63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(0.58, 0.68)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2570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0.60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(0.57, 0.64)</w:t>
            </w:r>
          </w:p>
        </w:tc>
      </w:tr>
      <w:tr w:rsidR="00247331" w14:paraId="79BBF079" w14:textId="77777777" w:rsidTr="00766A32">
        <w:trPr>
          <w:trHeight w:val="72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347009" w14:textId="77777777" w:rsidR="00247331" w:rsidRDefault="00247331">
            <w:pPr>
              <w:spacing w:line="240" w:lineRule="exact"/>
              <w:contextualSpacing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Sensitivity #2</w:t>
            </w:r>
            <w:r>
              <w:rPr>
                <w:sz w:val="18"/>
                <w:szCs w:val="18"/>
                <w:lang w:val="en-US"/>
              </w:rPr>
              <w:br/>
              <w:t>Incident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BAF6D1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0.57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(0.49, 0.65)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9B78D6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0.62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(0.55, 0.70)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531B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0.60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(0.54, 0.65)</w:t>
            </w:r>
          </w:p>
        </w:tc>
      </w:tr>
      <w:tr w:rsidR="00247331" w14:paraId="088DE45A" w14:textId="77777777" w:rsidTr="00766A32">
        <w:trPr>
          <w:trHeight w:val="72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05559B" w14:textId="77777777" w:rsidR="00247331" w:rsidRDefault="00247331">
            <w:pPr>
              <w:spacing w:line="240" w:lineRule="exact"/>
              <w:contextualSpacing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Sensitivity #2 Prevalent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B1FAB0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0.57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(0.50, 0.64)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EB3AE8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0.63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(0.57, 0.70)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B19E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0.60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(0.55, 0.65)</w:t>
            </w:r>
          </w:p>
        </w:tc>
      </w:tr>
      <w:tr w:rsidR="00247331" w14:paraId="7CDE6E5C" w14:textId="77777777" w:rsidTr="00766A32">
        <w:trPr>
          <w:trHeight w:val="72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7DFE07" w14:textId="77777777" w:rsidR="00247331" w:rsidRDefault="00247331">
            <w:pPr>
              <w:spacing w:line="240" w:lineRule="exact"/>
              <w:contextualSpacing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Sensitivity #3</w:t>
            </w:r>
            <w:r>
              <w:rPr>
                <w:sz w:val="18"/>
                <w:szCs w:val="18"/>
                <w:lang w:val="en-US"/>
              </w:rPr>
              <w:br/>
              <w:t>2 purchases within 6 months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872842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0.63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(0.56, 0.70)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206463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0.65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(0.59, 0.71)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FFD6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0.64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(0.59, 0.69)</w:t>
            </w:r>
          </w:p>
        </w:tc>
      </w:tr>
      <w:tr w:rsidR="00247331" w14:paraId="78E36910" w14:textId="77777777" w:rsidTr="00766A32">
        <w:trPr>
          <w:trHeight w:val="1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3CB368" w14:textId="77777777" w:rsidR="00247331" w:rsidRDefault="00247331">
            <w:pPr>
              <w:spacing w:line="240" w:lineRule="exact"/>
              <w:contextualSpacing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Sensitivity #4</w:t>
            </w: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br/>
              <w:t>log(age) at CED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BBA3E1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0.62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(0.57, 0.69)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8AB566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0.66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(0.61, 0.71)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C88C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0.64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(0.60, 0.68)</w:t>
            </w:r>
          </w:p>
        </w:tc>
      </w:tr>
      <w:tr w:rsidR="00247331" w14:paraId="738B613B" w14:textId="77777777" w:rsidTr="00766A32">
        <w:trPr>
          <w:trHeight w:val="1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429295" w14:textId="77777777" w:rsidR="00247331" w:rsidRDefault="00247331">
            <w:pPr>
              <w:spacing w:line="240" w:lineRule="exact"/>
              <w:contextualSpacing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Sensitivity #5</w:t>
            </w: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br/>
              <w:t>Exclude CV events at CED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FE3D10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0.58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(0.51, 0.66)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796DF9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0.58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(0.52, 0.64)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B728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0.58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(0.53, 0.63)</w:t>
            </w:r>
          </w:p>
        </w:tc>
      </w:tr>
      <w:tr w:rsidR="00247331" w14:paraId="455691EC" w14:textId="77777777" w:rsidTr="00766A32">
        <w:trPr>
          <w:trHeight w:val="1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1DFD42" w14:textId="77777777" w:rsidR="00247331" w:rsidRDefault="00247331">
            <w:pPr>
              <w:spacing w:line="240" w:lineRule="exact"/>
              <w:contextualSpacing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Sensitivity #6 FIN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89AB50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0.46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(0.41, 0.53)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7DE9D6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0.49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(0.44, 0.55)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A569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0.48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(0.44, 0.52)</w:t>
            </w:r>
          </w:p>
        </w:tc>
      </w:tr>
      <w:tr w:rsidR="00247331" w14:paraId="1F3224A5" w14:textId="77777777" w:rsidTr="00766A32">
        <w:trPr>
          <w:trHeight w:val="1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28F057" w14:textId="77777777" w:rsidR="00247331" w:rsidRDefault="00247331">
            <w:pPr>
              <w:spacing w:line="240" w:lineRule="exact"/>
              <w:contextualSpacing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Sensitivity #6 SWE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98F8C5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0.35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(0.22, 0.56)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C7C20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0.83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(0.62, 1.10)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BA4E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0.63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(0.49, 0.80)</w:t>
            </w:r>
          </w:p>
        </w:tc>
      </w:tr>
      <w:tr w:rsidR="00247331" w14:paraId="142A9F18" w14:textId="77777777" w:rsidTr="00766A32">
        <w:trPr>
          <w:trHeight w:val="1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B48D67" w14:textId="77777777" w:rsidR="00247331" w:rsidRDefault="00247331">
            <w:pPr>
              <w:spacing w:line="240" w:lineRule="exact"/>
              <w:contextualSpacing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Sensitivity #6 UK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A1A2D9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0.93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(0.79, 1.09)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F15764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0.82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(0.72, 0.94)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7B23" w14:textId="77777777" w:rsidR="00247331" w:rsidRDefault="0024733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Theme="majorHAnsi" w:hAnsiTheme="majorHAnsi" w:cs="Time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t xml:space="preserve">0.86 </w:t>
            </w:r>
            <w:r>
              <w:rPr>
                <w:rFonts w:asciiTheme="majorHAnsi" w:hAnsiTheme="majorHAnsi" w:cs="Times"/>
                <w:sz w:val="18"/>
                <w:szCs w:val="18"/>
                <w:lang w:val="en-US"/>
              </w:rPr>
              <w:br/>
              <w:t>(0.78, 0.95)</w:t>
            </w:r>
          </w:p>
        </w:tc>
      </w:tr>
    </w:tbl>
    <w:p w14:paraId="576D5C2D" w14:textId="69293B0E" w:rsidR="00247331" w:rsidRDefault="00247331" w:rsidP="001F79B0"/>
    <w:p w14:paraId="378307C4" w14:textId="77777777" w:rsidR="00521EDD" w:rsidRDefault="00521EDD" w:rsidP="001F79B0"/>
    <w:p w14:paraId="3AE0550A" w14:textId="77777777" w:rsidR="00521EDD" w:rsidRDefault="00521EDD" w:rsidP="001F79B0"/>
    <w:p w14:paraId="4B2B3800" w14:textId="77777777" w:rsidR="00521EDD" w:rsidRDefault="00521EDD" w:rsidP="001F79B0"/>
    <w:p w14:paraId="541029E5" w14:textId="77777777" w:rsidR="00521EDD" w:rsidRDefault="00521EDD" w:rsidP="001F79B0"/>
    <w:p w14:paraId="0B24247D" w14:textId="77777777" w:rsidR="00521EDD" w:rsidRDefault="00521EDD" w:rsidP="001F79B0"/>
    <w:p w14:paraId="11E216AC" w14:textId="6BFA2A05" w:rsidR="003C2878" w:rsidRDefault="003C2878" w:rsidP="003C2878">
      <w:pPr>
        <w:pStyle w:val="Caption"/>
        <w:keepNext/>
        <w:spacing w:after="0"/>
      </w:pPr>
      <w:r>
        <w:lastRenderedPageBreak/>
        <w:t xml:space="preserve">Table </w:t>
      </w:r>
      <w:r w:rsidR="00AB7C46">
        <w:t xml:space="preserve">S6 </w:t>
      </w:r>
      <w:r>
        <w:t>Adjusted Hazard ratios for cause specific CV mortality for different exposure definitions.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4"/>
        <w:gridCol w:w="959"/>
        <w:gridCol w:w="959"/>
        <w:gridCol w:w="977"/>
        <w:gridCol w:w="1397"/>
        <w:gridCol w:w="1097"/>
        <w:gridCol w:w="1066"/>
        <w:gridCol w:w="977"/>
      </w:tblGrid>
      <w:tr w:rsidR="00766A32" w14:paraId="4F764B43" w14:textId="77777777" w:rsidTr="00766A32">
        <w:trPr>
          <w:trHeight w:val="186"/>
          <w:tblHeader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8C7A82" w14:textId="77777777" w:rsidR="003C2878" w:rsidRDefault="003C2878">
            <w:pPr>
              <w:pStyle w:val="Caption"/>
              <w:jc w:val="center"/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  <w:t xml:space="preserve"> Exposure definitions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44A5A5" w14:textId="77777777" w:rsidR="003C2878" w:rsidRDefault="003C287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Stroke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936B4F" w14:textId="77777777" w:rsidR="003C2878" w:rsidRDefault="003C287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Myocardial infarction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6A4D" w14:textId="77777777" w:rsidR="003C2878" w:rsidRDefault="003C2878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1F3763" w:themeColor="accent1" w:themeShade="7F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Heart failure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D314" w14:textId="77777777" w:rsidR="003C2878" w:rsidRDefault="003C2878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1F3763" w:themeColor="accent1" w:themeShade="7F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Renovascular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disease</w:t>
            </w:r>
            <w:r>
              <w:rPr>
                <w:lang w:val="en-US"/>
              </w:rPr>
              <w:br w:type="textWrapping" w:clear="all"/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HR (95%CI)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8E92" w14:textId="77777777" w:rsidR="003C2878" w:rsidRDefault="003C2878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1F3763" w:themeColor="accent1" w:themeShade="7F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Peripheral vascular disease</w:t>
            </w:r>
            <w:r>
              <w:rPr>
                <w:lang w:val="en-US"/>
              </w:rPr>
              <w:br w:type="textWrapping" w:clear="all"/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HR (95%CI)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2486" w14:textId="77777777" w:rsidR="003C2878" w:rsidRDefault="003C2878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1F3763" w:themeColor="accent1" w:themeShade="7F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Arrhythmia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E5F8" w14:textId="77777777" w:rsidR="003C2878" w:rsidRDefault="003C2878">
            <w:pPr>
              <w:rPr>
                <w:rFonts w:asciiTheme="majorHAnsi" w:eastAsiaTheme="majorEastAsia" w:hAnsiTheme="majorHAnsi" w:cstheme="majorBidi"/>
                <w:b/>
                <w:i/>
                <w:iCs/>
                <w:color w:val="1F3763" w:themeColor="accent1" w:themeShade="7F"/>
                <w:sz w:val="18"/>
                <w:szCs w:val="18"/>
                <w:lang w:val="en-US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Other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CV HR (95%CI)</w:t>
            </w:r>
          </w:p>
        </w:tc>
      </w:tr>
      <w:tr w:rsidR="00766A32" w14:paraId="3104E0CB" w14:textId="77777777" w:rsidTr="00766A32">
        <w:trPr>
          <w:trHeight w:val="309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322009" w14:textId="77777777" w:rsidR="003C2878" w:rsidRDefault="003C2878">
            <w:pPr>
              <w:pStyle w:val="Caption"/>
              <w:spacing w:after="0"/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  <w:t>Pioglitazone exposure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3B2D1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lang w:val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FC295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8B2FB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733C1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95484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C513F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55E37C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lang w:val="en-US"/>
              </w:rPr>
            </w:pPr>
          </w:p>
        </w:tc>
      </w:tr>
      <w:tr w:rsidR="00766A32" w14:paraId="43E67614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308FEF" w14:textId="77777777" w:rsidR="003C2878" w:rsidRDefault="003C2878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Never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0E828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B2C33F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91CEE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7B684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1E0EA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E2755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7B5CE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766A32" w14:paraId="41603EE3" w14:textId="77777777" w:rsidTr="00766A32">
        <w:trPr>
          <w:trHeight w:val="7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4CB9B9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Ever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7DF3F4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0.48 </w:t>
            </w:r>
            <w:r>
              <w:rPr>
                <w:sz w:val="18"/>
                <w:szCs w:val="18"/>
                <w:lang w:val="en-US"/>
              </w:rPr>
              <w:br/>
              <w:t>(0.38, 0.62)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04BA53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0.61 </w:t>
            </w:r>
            <w:r>
              <w:rPr>
                <w:sz w:val="18"/>
                <w:szCs w:val="18"/>
                <w:lang w:val="en-US"/>
              </w:rPr>
              <w:br/>
              <w:t>(0.55, 0.69)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BE1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0.60 </w:t>
            </w:r>
            <w:r>
              <w:rPr>
                <w:sz w:val="18"/>
                <w:szCs w:val="18"/>
                <w:lang w:val="en-US"/>
              </w:rPr>
              <w:br/>
              <w:t>(0.42, 0.86)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848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0.12 </w:t>
            </w:r>
            <w:r>
              <w:rPr>
                <w:sz w:val="18"/>
                <w:szCs w:val="18"/>
                <w:lang w:val="en-US"/>
              </w:rPr>
              <w:br/>
              <w:t>(0.01, 1.03)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D0C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0.56 </w:t>
            </w:r>
            <w:r>
              <w:rPr>
                <w:sz w:val="18"/>
                <w:szCs w:val="18"/>
                <w:lang w:val="en-US"/>
              </w:rPr>
              <w:br/>
              <w:t>(0.28, 1.10)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BECF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0.37 </w:t>
            </w:r>
            <w:r>
              <w:rPr>
                <w:sz w:val="18"/>
                <w:szCs w:val="18"/>
                <w:lang w:val="en-US"/>
              </w:rPr>
              <w:br/>
              <w:t>(0.17, 0.80)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D47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0.54 </w:t>
            </w:r>
            <w:r>
              <w:rPr>
                <w:sz w:val="18"/>
                <w:szCs w:val="18"/>
                <w:lang w:val="en-US"/>
              </w:rPr>
              <w:br/>
              <w:t>(0.39, 0.74)</w:t>
            </w:r>
          </w:p>
        </w:tc>
      </w:tr>
      <w:tr w:rsidR="00766A32" w14:paraId="4D91E395" w14:textId="77777777" w:rsidTr="00766A32">
        <w:trPr>
          <w:trHeight w:val="226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5959E4" w14:textId="77777777" w:rsidR="003C2878" w:rsidRDefault="003C2878">
            <w:pPr>
              <w:pStyle w:val="Caption"/>
              <w:spacing w:after="0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  <w:t>Pioglitazone current exposure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A47FD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86550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394F0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15A417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4C538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EDE65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6957E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766A32" w14:paraId="0BD60E03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D498AD" w14:textId="77777777" w:rsidR="003C2878" w:rsidRDefault="003C287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F224FA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8155AD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092EF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1A06F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4925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F39DE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BFC2C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766A32" w14:paraId="07161365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E43D64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13F6ED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0.30 </w:t>
            </w:r>
            <w:r>
              <w:rPr>
                <w:sz w:val="18"/>
                <w:szCs w:val="18"/>
                <w:lang w:val="en-US"/>
              </w:rPr>
              <w:br/>
              <w:t>(0.20, 0.44)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F4B485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0.45 </w:t>
            </w:r>
            <w:r>
              <w:rPr>
                <w:sz w:val="18"/>
                <w:szCs w:val="18"/>
                <w:lang w:val="en-US"/>
              </w:rPr>
              <w:br/>
              <w:t>(0.38, 0.54)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24A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0.43 </w:t>
            </w:r>
            <w:r>
              <w:rPr>
                <w:sz w:val="18"/>
                <w:szCs w:val="18"/>
                <w:lang w:val="en-US"/>
              </w:rPr>
              <w:br/>
              <w:t>(0.25, 0.74)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5923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633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0.20 </w:t>
            </w:r>
            <w:r>
              <w:rPr>
                <w:sz w:val="18"/>
                <w:szCs w:val="18"/>
                <w:lang w:val="en-US"/>
              </w:rPr>
              <w:br/>
              <w:t>(0.07, 0.58)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041A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0.16 </w:t>
            </w:r>
            <w:r>
              <w:rPr>
                <w:sz w:val="18"/>
                <w:szCs w:val="18"/>
                <w:lang w:val="en-US"/>
              </w:rPr>
              <w:br/>
              <w:t>(0.04, 0.69)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5274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0.42 </w:t>
            </w:r>
            <w:r>
              <w:rPr>
                <w:sz w:val="18"/>
                <w:szCs w:val="18"/>
                <w:lang w:val="en-US"/>
              </w:rPr>
              <w:br/>
              <w:t>(0.27, 0.66)</w:t>
            </w:r>
          </w:p>
        </w:tc>
      </w:tr>
      <w:tr w:rsidR="00766A32" w14:paraId="6B282134" w14:textId="77777777" w:rsidTr="00766A32">
        <w:trPr>
          <w:trHeight w:val="47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F2C8B4" w14:textId="77777777" w:rsidR="003C2878" w:rsidRDefault="003C2878">
            <w:pPr>
              <w:pStyle w:val="Caption"/>
              <w:spacing w:after="0"/>
              <w:jc w:val="left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  <w:t>Duration of pioglitazone exposure (months)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A9861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485CD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DC4AB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E9AA2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EE967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D093B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7FD2A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766A32" w14:paraId="39FA44FD" w14:textId="77777777" w:rsidTr="00766A32">
        <w:trPr>
          <w:trHeight w:val="292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8EA5EC" w14:textId="77777777" w:rsidR="003C2878" w:rsidRDefault="003C2878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Never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804D70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27A186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C515E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A6C20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2CD8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3C64E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B6765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766A32" w14:paraId="78E46AEA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3579B2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&lt;12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8A8F10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0.51 </w:t>
            </w:r>
            <w:r>
              <w:rPr>
                <w:sz w:val="18"/>
                <w:szCs w:val="18"/>
                <w:lang w:val="en-US"/>
              </w:rPr>
              <w:br/>
              <w:t>(0.37, 0.71)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9F13C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0.58 </w:t>
            </w:r>
            <w:r>
              <w:rPr>
                <w:sz w:val="18"/>
                <w:szCs w:val="18"/>
                <w:lang w:val="en-US"/>
              </w:rPr>
              <w:br/>
              <w:t>(0.50, 0.67)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6B79F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0.59 </w:t>
            </w:r>
            <w:r>
              <w:rPr>
                <w:sz w:val="18"/>
                <w:szCs w:val="18"/>
                <w:lang w:val="en-US"/>
              </w:rPr>
              <w:br/>
              <w:t>(0.37, 0.94)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F320A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0.26 </w:t>
            </w:r>
            <w:r>
              <w:rPr>
                <w:sz w:val="18"/>
                <w:szCs w:val="18"/>
                <w:lang w:val="en-US"/>
              </w:rPr>
              <w:br/>
              <w:t>(0.03, 2.13)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F9D52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0.62 </w:t>
            </w:r>
            <w:r>
              <w:rPr>
                <w:sz w:val="18"/>
                <w:szCs w:val="18"/>
                <w:lang w:val="en-US"/>
              </w:rPr>
              <w:br/>
              <w:t>(0.28, 1.38)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33E03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0.37 </w:t>
            </w:r>
            <w:r>
              <w:rPr>
                <w:sz w:val="18"/>
                <w:szCs w:val="18"/>
                <w:lang w:val="en-US"/>
              </w:rPr>
              <w:br/>
              <w:t>(0.14, 0.98)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ED02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0.57 </w:t>
            </w:r>
            <w:r>
              <w:rPr>
                <w:sz w:val="18"/>
                <w:szCs w:val="18"/>
                <w:lang w:val="en-US"/>
              </w:rPr>
              <w:br/>
              <w:t>(0.38, 0.85)</w:t>
            </w:r>
          </w:p>
        </w:tc>
      </w:tr>
      <w:tr w:rsidR="00766A32" w14:paraId="7C389B61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E691C9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12-24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73B2BF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0.56 </w:t>
            </w:r>
            <w:r>
              <w:rPr>
                <w:sz w:val="18"/>
                <w:szCs w:val="18"/>
                <w:lang w:val="en-US"/>
              </w:rPr>
              <w:br/>
              <w:t>(0.36, 0.86)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9D246E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0.70 </w:t>
            </w:r>
            <w:r>
              <w:rPr>
                <w:sz w:val="18"/>
                <w:szCs w:val="18"/>
                <w:lang w:val="en-US"/>
              </w:rPr>
              <w:br/>
              <w:t>(0.58, 0.86)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B37AC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0.63 </w:t>
            </w:r>
            <w:r>
              <w:rPr>
                <w:sz w:val="18"/>
                <w:szCs w:val="18"/>
                <w:lang w:val="en-US"/>
              </w:rPr>
              <w:br/>
              <w:t>(0.33, 1.20)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3A5AA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73EFA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0.74 </w:t>
            </w:r>
            <w:r>
              <w:rPr>
                <w:sz w:val="18"/>
                <w:szCs w:val="18"/>
                <w:lang w:val="en-US"/>
              </w:rPr>
              <w:br/>
              <w:t>(0.24, 2.32)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7DCF5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45833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0.53 </w:t>
            </w:r>
            <w:r>
              <w:rPr>
                <w:sz w:val="18"/>
                <w:szCs w:val="18"/>
                <w:lang w:val="en-US"/>
              </w:rPr>
              <w:br/>
              <w:t>(0.28, 0.98)</w:t>
            </w:r>
          </w:p>
        </w:tc>
      </w:tr>
      <w:tr w:rsidR="00766A32" w14:paraId="3C131626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ADC603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24-48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92189C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0.37 </w:t>
            </w:r>
            <w:r>
              <w:rPr>
                <w:sz w:val="18"/>
                <w:szCs w:val="18"/>
                <w:lang w:val="en-US"/>
              </w:rPr>
              <w:br/>
              <w:t>(0.22, 0.64)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C7095E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0.68 </w:t>
            </w:r>
            <w:r>
              <w:rPr>
                <w:sz w:val="18"/>
                <w:szCs w:val="18"/>
                <w:lang w:val="en-US"/>
              </w:rPr>
              <w:br/>
              <w:t>(0.55, 0.85)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F15D1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0.49 </w:t>
            </w:r>
            <w:r>
              <w:rPr>
                <w:sz w:val="18"/>
                <w:szCs w:val="18"/>
                <w:lang w:val="en-US"/>
              </w:rPr>
              <w:br/>
              <w:t>(0.23, 1.04)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4D561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ADE00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0.21 </w:t>
            </w:r>
            <w:r>
              <w:rPr>
                <w:sz w:val="18"/>
                <w:szCs w:val="18"/>
                <w:lang w:val="en-US"/>
              </w:rPr>
              <w:br/>
              <w:t>(0.03, 1.69)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39831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0.90 </w:t>
            </w:r>
            <w:r>
              <w:rPr>
                <w:sz w:val="18"/>
                <w:szCs w:val="18"/>
                <w:lang w:val="en-US"/>
              </w:rPr>
              <w:br/>
              <w:t>(0.29, 2.83)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262C0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0.51 </w:t>
            </w:r>
            <w:r>
              <w:rPr>
                <w:sz w:val="18"/>
                <w:szCs w:val="18"/>
                <w:lang w:val="en-US"/>
              </w:rPr>
              <w:br/>
              <w:t>(0.27, 0.95)</w:t>
            </w:r>
          </w:p>
        </w:tc>
      </w:tr>
      <w:tr w:rsidR="00766A32" w14:paraId="0397DD26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4584B3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&gt;48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009926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0.35 </w:t>
            </w:r>
            <w:r>
              <w:rPr>
                <w:sz w:val="18"/>
                <w:szCs w:val="18"/>
                <w:lang w:val="en-US"/>
              </w:rPr>
              <w:br/>
              <w:t>(0.14, 0.86)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0023A3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0.44 </w:t>
            </w:r>
            <w:r>
              <w:rPr>
                <w:sz w:val="18"/>
                <w:szCs w:val="18"/>
                <w:lang w:val="en-US"/>
              </w:rPr>
              <w:br/>
              <w:t>(0.29, 0.66)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2671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0.86 </w:t>
            </w:r>
            <w:r>
              <w:rPr>
                <w:sz w:val="18"/>
                <w:szCs w:val="18"/>
                <w:lang w:val="en-US"/>
              </w:rPr>
              <w:br/>
              <w:t>(0.33, 2.25)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8B33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0EAC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0.39 </w:t>
            </w:r>
            <w:r>
              <w:rPr>
                <w:sz w:val="18"/>
                <w:szCs w:val="18"/>
                <w:lang w:val="en-US"/>
              </w:rPr>
              <w:br/>
              <w:t>(0.05, 3.23)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D2F2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6E7F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w w:val="105"/>
                <w:sz w:val="18"/>
                <w:szCs w:val="18"/>
                <w:lang w:val="en-US"/>
              </w:rPr>
              <w:t xml:space="preserve">0.43 </w:t>
            </w:r>
            <w:r>
              <w:rPr>
                <w:w w:val="105"/>
                <w:sz w:val="18"/>
                <w:szCs w:val="18"/>
                <w:lang w:val="en-US"/>
              </w:rPr>
              <w:br/>
              <w:t>(0.15, 1.21)</w:t>
            </w:r>
          </w:p>
        </w:tc>
      </w:tr>
      <w:tr w:rsidR="00766A32" w14:paraId="603C2240" w14:textId="77777777" w:rsidTr="00766A32">
        <w:trPr>
          <w:trHeight w:val="1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0BBA91" w14:textId="77777777" w:rsidR="003C2878" w:rsidRDefault="003C2878">
            <w:pPr>
              <w:pStyle w:val="Caption"/>
              <w:spacing w:after="0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  <w:t>Cumulative pioglitazone dose (mg)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13C9F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F61A0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10400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36747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DE6EA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C0437F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EA4A96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766A32" w14:paraId="5F2904EC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FACF35" w14:textId="77777777" w:rsidR="003C2878" w:rsidRDefault="003C2878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Never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EC1BE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F7BCFF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A4612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F0CA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58D5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CAD5C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358F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766A32" w14:paraId="4744196D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AEC1FA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1-10,500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54716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0.52 </w:t>
            </w:r>
            <w:r>
              <w:rPr>
                <w:sz w:val="18"/>
                <w:szCs w:val="18"/>
                <w:lang w:val="en-US"/>
              </w:rPr>
              <w:br/>
              <w:t>(0.39, 0.70)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8F779A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0.60 </w:t>
            </w:r>
            <w:r>
              <w:rPr>
                <w:sz w:val="18"/>
                <w:szCs w:val="18"/>
                <w:lang w:val="en-US"/>
              </w:rPr>
              <w:br/>
              <w:t>(0.52, 0.69)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C1A1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0.61 </w:t>
            </w:r>
            <w:r>
              <w:rPr>
                <w:sz w:val="18"/>
                <w:szCs w:val="18"/>
                <w:lang w:val="en-US"/>
              </w:rPr>
              <w:br/>
              <w:t>(0.40, 0.94)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2120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0.23 </w:t>
            </w:r>
            <w:r>
              <w:rPr>
                <w:sz w:val="18"/>
                <w:szCs w:val="18"/>
                <w:lang w:val="en-US"/>
              </w:rPr>
              <w:br/>
              <w:t>(0.03, 1.88)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AE51F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0.55 </w:t>
            </w:r>
            <w:r>
              <w:rPr>
                <w:sz w:val="18"/>
                <w:szCs w:val="18"/>
                <w:lang w:val="en-US"/>
              </w:rPr>
              <w:br/>
              <w:t>(0.25, 1.23)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4A7C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0.32 </w:t>
            </w:r>
            <w:r>
              <w:rPr>
                <w:sz w:val="18"/>
                <w:szCs w:val="18"/>
                <w:lang w:val="en-US"/>
              </w:rPr>
              <w:br/>
              <w:t>(0.12, 0.84)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5957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0.51 </w:t>
            </w:r>
            <w:r>
              <w:rPr>
                <w:sz w:val="18"/>
                <w:szCs w:val="18"/>
                <w:lang w:val="en-US"/>
              </w:rPr>
              <w:br/>
              <w:t>(0.34, 0.76)</w:t>
            </w:r>
          </w:p>
        </w:tc>
      </w:tr>
      <w:tr w:rsidR="00766A32" w14:paraId="61525F1A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90359A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10,501-28,000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6527F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0.56 </w:t>
            </w:r>
            <w:r>
              <w:rPr>
                <w:sz w:val="18"/>
                <w:szCs w:val="18"/>
                <w:lang w:val="en-US"/>
              </w:rPr>
              <w:br/>
              <w:t>(0.38, 0.82)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BB1276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0.65 </w:t>
            </w:r>
            <w:r>
              <w:rPr>
                <w:sz w:val="18"/>
                <w:szCs w:val="18"/>
                <w:lang w:val="en-US"/>
              </w:rPr>
              <w:br/>
              <w:t>(0.54, 0.79)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009A4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0.52 </w:t>
            </w:r>
            <w:r>
              <w:rPr>
                <w:sz w:val="18"/>
                <w:szCs w:val="18"/>
                <w:lang w:val="en-US"/>
              </w:rPr>
              <w:br/>
              <w:t>(0.27, 0.98)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EAB14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5D137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0.80 </w:t>
            </w:r>
            <w:r>
              <w:rPr>
                <w:sz w:val="18"/>
                <w:szCs w:val="18"/>
                <w:lang w:val="en-US"/>
              </w:rPr>
              <w:br/>
              <w:t>(0.29, 2.21)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8189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0.53 </w:t>
            </w:r>
            <w:r>
              <w:rPr>
                <w:sz w:val="18"/>
                <w:szCs w:val="18"/>
                <w:lang w:val="en-US"/>
              </w:rPr>
              <w:br/>
              <w:t>(0.15, 1.82)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4A74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0.68 </w:t>
            </w:r>
            <w:r>
              <w:rPr>
                <w:sz w:val="18"/>
                <w:szCs w:val="18"/>
                <w:lang w:val="en-US"/>
              </w:rPr>
              <w:br/>
              <w:t>(0.41, 1.12)</w:t>
            </w:r>
          </w:p>
        </w:tc>
      </w:tr>
      <w:tr w:rsidR="00766A32" w14:paraId="1B040967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176281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28,001-40,000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2AC496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0.13 </w:t>
            </w:r>
            <w:r>
              <w:rPr>
                <w:sz w:val="18"/>
                <w:szCs w:val="18"/>
                <w:lang w:val="en-US"/>
              </w:rPr>
              <w:br/>
              <w:t>(0.03, 0.53)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45A2C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0.67 </w:t>
            </w:r>
            <w:r>
              <w:rPr>
                <w:sz w:val="18"/>
                <w:szCs w:val="18"/>
                <w:lang w:val="en-US"/>
              </w:rPr>
              <w:br/>
              <w:t>(0.48, 0.94)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4463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0.48 </w:t>
            </w:r>
            <w:r>
              <w:rPr>
                <w:sz w:val="18"/>
                <w:szCs w:val="18"/>
                <w:lang w:val="en-US"/>
              </w:rPr>
              <w:br/>
              <w:t>(0.15, 1.55)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68BF7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4505C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0.52 </w:t>
            </w:r>
            <w:r>
              <w:rPr>
                <w:sz w:val="18"/>
                <w:szCs w:val="18"/>
                <w:lang w:val="en-US"/>
              </w:rPr>
              <w:br/>
              <w:t>(0.07, 4.11)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B93C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0.62 </w:t>
            </w:r>
            <w:r>
              <w:rPr>
                <w:sz w:val="18"/>
                <w:szCs w:val="18"/>
                <w:lang w:val="en-US"/>
              </w:rPr>
              <w:br/>
              <w:t>(0.08, 4.76)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19954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w w:val="105"/>
                <w:sz w:val="18"/>
                <w:szCs w:val="18"/>
                <w:lang w:val="en-US"/>
              </w:rPr>
              <w:t xml:space="preserve">0.47 </w:t>
            </w:r>
            <w:r>
              <w:rPr>
                <w:w w:val="105"/>
                <w:sz w:val="18"/>
                <w:szCs w:val="18"/>
                <w:lang w:val="en-US"/>
              </w:rPr>
              <w:br/>
              <w:t>(0.17, 1.29)</w:t>
            </w:r>
          </w:p>
        </w:tc>
      </w:tr>
      <w:tr w:rsidR="00766A32" w14:paraId="54C91BC8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E97EC0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&gt;40,000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B0466C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0.31 </w:t>
            </w:r>
            <w:r>
              <w:rPr>
                <w:sz w:val="18"/>
                <w:szCs w:val="18"/>
                <w:lang w:val="en-US"/>
              </w:rPr>
              <w:br/>
              <w:t>(0.13, 0.77)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8A5953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0.53 </w:t>
            </w:r>
            <w:r>
              <w:rPr>
                <w:sz w:val="18"/>
                <w:szCs w:val="18"/>
                <w:lang w:val="en-US"/>
              </w:rPr>
              <w:br/>
              <w:t>(0.37, 0.77)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B8E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0.92 </w:t>
            </w:r>
            <w:r>
              <w:rPr>
                <w:sz w:val="18"/>
                <w:szCs w:val="18"/>
                <w:lang w:val="en-US"/>
              </w:rPr>
              <w:br/>
              <w:t>(0.38, 2.19)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DB33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067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2CB7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63BD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w w:val="105"/>
                <w:sz w:val="18"/>
                <w:szCs w:val="18"/>
                <w:lang w:val="en-US"/>
              </w:rPr>
              <w:t xml:space="preserve">0.40 </w:t>
            </w:r>
            <w:r>
              <w:rPr>
                <w:w w:val="105"/>
                <w:sz w:val="18"/>
                <w:szCs w:val="18"/>
                <w:lang w:val="en-US"/>
              </w:rPr>
              <w:br/>
              <w:t>(0.14, 1.11)</w:t>
            </w:r>
          </w:p>
        </w:tc>
      </w:tr>
      <w:tr w:rsidR="00766A32" w14:paraId="3A796536" w14:textId="77777777" w:rsidTr="00766A32">
        <w:trPr>
          <w:trHeight w:val="239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3BA47E" w14:textId="77777777" w:rsidR="003C2878" w:rsidRDefault="003C2878">
            <w:pPr>
              <w:pStyle w:val="Caption"/>
              <w:spacing w:after="0"/>
              <w:rPr>
                <w:rFonts w:asciiTheme="majorHAnsi" w:hAnsiTheme="majorHAnsi" w:cstheme="minorHAnsi"/>
                <w:color w:val="auto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  <w:t>Time since last exposure (years)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251A4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2A838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C2331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7EE725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762FD6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1603D3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9DA2C1" w14:textId="77777777" w:rsidR="003C2878" w:rsidRDefault="003C2878">
            <w:pPr>
              <w:pStyle w:val="Caption"/>
              <w:spacing w:after="0"/>
              <w:jc w:val="center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766A32" w14:paraId="7098B63C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2C8AB4" w14:textId="77777777" w:rsidR="003C2878" w:rsidRDefault="003C2878">
            <w:pPr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Never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D208A2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A2289D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CC8F4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62224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88F54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F519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A2A61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766A32" w14:paraId="0434653D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940453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Current use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76A69E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0.27 </w:t>
            </w:r>
            <w:r>
              <w:rPr>
                <w:sz w:val="18"/>
                <w:szCs w:val="18"/>
                <w:lang w:val="en-US"/>
              </w:rPr>
              <w:br/>
              <w:t>(0.18, 0.40)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E2B34C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0.43 </w:t>
            </w:r>
            <w:r>
              <w:rPr>
                <w:sz w:val="18"/>
                <w:szCs w:val="18"/>
                <w:lang w:val="en-US"/>
              </w:rPr>
              <w:br/>
              <w:t>(0.36, 0.51)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5316A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0.40 </w:t>
            </w:r>
            <w:r>
              <w:rPr>
                <w:sz w:val="18"/>
                <w:szCs w:val="18"/>
                <w:lang w:val="en-US"/>
              </w:rPr>
              <w:br/>
              <w:t>(0.23, 0.70)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5A24C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021F1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0.20 </w:t>
            </w:r>
            <w:r>
              <w:rPr>
                <w:sz w:val="18"/>
                <w:szCs w:val="18"/>
                <w:lang w:val="en-US"/>
              </w:rPr>
              <w:br/>
              <w:t>(0.07, 0.60)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2D65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0.15 </w:t>
            </w:r>
            <w:r>
              <w:rPr>
                <w:sz w:val="18"/>
                <w:szCs w:val="18"/>
                <w:lang w:val="en-US"/>
              </w:rPr>
              <w:br/>
              <w:t>(0.03, 0.64)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5C5DD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0.39 </w:t>
            </w:r>
            <w:r>
              <w:rPr>
                <w:sz w:val="18"/>
                <w:szCs w:val="18"/>
                <w:lang w:val="en-US"/>
              </w:rPr>
              <w:br/>
              <w:t>(0.25, 0.62)</w:t>
            </w:r>
          </w:p>
        </w:tc>
      </w:tr>
      <w:tr w:rsidR="00766A32" w14:paraId="349901C8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1C803E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&lt; 1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70B560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w w:val="105"/>
                <w:sz w:val="18"/>
                <w:szCs w:val="18"/>
                <w:lang w:val="en-US"/>
              </w:rPr>
              <w:t xml:space="preserve">0.77 </w:t>
            </w:r>
            <w:r>
              <w:rPr>
                <w:w w:val="105"/>
                <w:sz w:val="18"/>
                <w:szCs w:val="18"/>
                <w:lang w:val="en-US"/>
              </w:rPr>
              <w:br/>
              <w:t>(0.51, 1.17)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EAD81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0.99 </w:t>
            </w:r>
            <w:r>
              <w:rPr>
                <w:sz w:val="18"/>
                <w:szCs w:val="18"/>
                <w:lang w:val="en-US"/>
              </w:rPr>
              <w:br/>
              <w:t>(0.82, 1.19)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12812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0.86 </w:t>
            </w:r>
            <w:r>
              <w:rPr>
                <w:sz w:val="18"/>
                <w:szCs w:val="18"/>
                <w:lang w:val="en-US"/>
              </w:rPr>
              <w:br/>
              <w:t>(0.46, 1.62)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B3772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AE276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0.61 </w:t>
            </w:r>
            <w:r>
              <w:rPr>
                <w:sz w:val="18"/>
                <w:szCs w:val="18"/>
                <w:lang w:val="en-US"/>
              </w:rPr>
              <w:br/>
              <w:t>(0.18, 2.05)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E9EBD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1.16 </w:t>
            </w:r>
            <w:r>
              <w:rPr>
                <w:sz w:val="18"/>
                <w:szCs w:val="18"/>
                <w:lang w:val="en-US"/>
              </w:rPr>
              <w:br/>
              <w:t>(0.44, 3.06)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C724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w w:val="105"/>
                <w:sz w:val="18"/>
                <w:szCs w:val="18"/>
                <w:lang w:val="en-US"/>
              </w:rPr>
              <w:t xml:space="preserve">1.13 </w:t>
            </w:r>
            <w:r>
              <w:rPr>
                <w:w w:val="105"/>
                <w:sz w:val="18"/>
                <w:szCs w:val="18"/>
                <w:lang w:val="en-US"/>
              </w:rPr>
              <w:br/>
              <w:t>(0.70, 1.81)</w:t>
            </w:r>
          </w:p>
        </w:tc>
      </w:tr>
      <w:tr w:rsidR="00766A32" w14:paraId="3E94E128" w14:textId="77777777" w:rsidTr="00766A32">
        <w:trPr>
          <w:trHeight w:val="240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E63663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C160E9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0.58 </w:t>
            </w:r>
            <w:r>
              <w:rPr>
                <w:sz w:val="18"/>
                <w:szCs w:val="18"/>
                <w:lang w:val="en-US"/>
              </w:rPr>
              <w:br/>
              <w:t>(0.33, 0.99)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AFA8AE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0.63 </w:t>
            </w:r>
            <w:r>
              <w:rPr>
                <w:sz w:val="18"/>
                <w:szCs w:val="18"/>
                <w:lang w:val="en-US"/>
              </w:rPr>
              <w:br/>
              <w:t>(0.48, 0.81)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6F37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0.59 </w:t>
            </w:r>
            <w:r>
              <w:rPr>
                <w:sz w:val="18"/>
                <w:szCs w:val="18"/>
                <w:lang w:val="en-US"/>
              </w:rPr>
              <w:br/>
              <w:t>(0.26, 1.35)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7681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w w:val="105"/>
                <w:sz w:val="18"/>
                <w:szCs w:val="18"/>
                <w:lang w:val="en-US"/>
              </w:rPr>
              <w:t xml:space="preserve">1.10 </w:t>
            </w:r>
            <w:r>
              <w:rPr>
                <w:w w:val="105"/>
                <w:sz w:val="18"/>
                <w:szCs w:val="18"/>
                <w:lang w:val="en-US"/>
              </w:rPr>
              <w:br/>
              <w:t>(0.13, 9.33)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1DD60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2.57 </w:t>
            </w:r>
            <w:r>
              <w:rPr>
                <w:sz w:val="18"/>
                <w:szCs w:val="18"/>
                <w:lang w:val="en-US"/>
              </w:rPr>
              <w:br/>
              <w:t>(0.94, 7.05)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6989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8EE8F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0.35 </w:t>
            </w:r>
            <w:r>
              <w:rPr>
                <w:sz w:val="18"/>
                <w:szCs w:val="18"/>
                <w:lang w:val="en-US"/>
              </w:rPr>
              <w:br/>
              <w:t>(0.13, 0.96)</w:t>
            </w:r>
          </w:p>
        </w:tc>
      </w:tr>
      <w:tr w:rsidR="00766A32" w14:paraId="326736AE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8E8316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2-4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47CEBE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0.66 </w:t>
            </w:r>
            <w:r>
              <w:rPr>
                <w:sz w:val="18"/>
                <w:szCs w:val="18"/>
                <w:lang w:val="en-US"/>
              </w:rPr>
              <w:br/>
              <w:t>(0.40, 1.10)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D30A4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0.68 </w:t>
            </w:r>
            <w:r>
              <w:rPr>
                <w:sz w:val="18"/>
                <w:szCs w:val="18"/>
                <w:lang w:val="en-US"/>
              </w:rPr>
              <w:br/>
              <w:t>(0.53, 0.87)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EACB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0.77 </w:t>
            </w:r>
            <w:r>
              <w:rPr>
                <w:sz w:val="18"/>
                <w:szCs w:val="18"/>
                <w:lang w:val="en-US"/>
              </w:rPr>
              <w:br/>
              <w:t>(0.38, 1.54)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50801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0DD2F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1.39 </w:t>
            </w:r>
            <w:r>
              <w:rPr>
                <w:sz w:val="18"/>
                <w:szCs w:val="18"/>
                <w:lang w:val="en-US"/>
              </w:rPr>
              <w:br/>
              <w:t>(0.40, 4.87)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25794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0.28 </w:t>
            </w:r>
            <w:r>
              <w:rPr>
                <w:sz w:val="18"/>
                <w:szCs w:val="18"/>
                <w:lang w:val="en-US"/>
              </w:rPr>
              <w:br/>
              <w:t>(0.04, 2.11)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673DA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0.39 </w:t>
            </w:r>
            <w:r>
              <w:rPr>
                <w:sz w:val="18"/>
                <w:szCs w:val="18"/>
                <w:lang w:val="en-US"/>
              </w:rPr>
              <w:br/>
              <w:t>(0.16, 0.97)</w:t>
            </w:r>
          </w:p>
        </w:tc>
      </w:tr>
      <w:tr w:rsidR="00766A32" w14:paraId="0A916059" w14:textId="77777777" w:rsidTr="00766A32">
        <w:trPr>
          <w:trHeight w:val="1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A98BCD" w14:textId="77777777" w:rsidR="003C2878" w:rsidRDefault="003C28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&gt;4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65191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0.79 </w:t>
            </w:r>
            <w:r>
              <w:rPr>
                <w:sz w:val="18"/>
                <w:szCs w:val="18"/>
                <w:lang w:val="en-US"/>
              </w:rPr>
              <w:br/>
              <w:t>(0.37, 1.72)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80EE48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0.78 </w:t>
            </w:r>
            <w:r>
              <w:rPr>
                <w:sz w:val="18"/>
                <w:szCs w:val="18"/>
                <w:lang w:val="en-US"/>
              </w:rPr>
              <w:br/>
              <w:t>(0.54, 1.12)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3952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0.91 </w:t>
            </w:r>
            <w:r>
              <w:rPr>
                <w:sz w:val="18"/>
                <w:szCs w:val="18"/>
                <w:lang w:val="en-US"/>
              </w:rPr>
              <w:br/>
              <w:t>(0.32, 2.57)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A754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FF42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0.00 </w:t>
            </w:r>
            <w:r>
              <w:rPr>
                <w:sz w:val="18"/>
                <w:szCs w:val="18"/>
                <w:lang w:val="en-US"/>
              </w:rPr>
              <w:br/>
              <w:t xml:space="preserve">(0.00,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543B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w w:val="105"/>
                <w:sz w:val="18"/>
                <w:szCs w:val="18"/>
                <w:lang w:val="en-US"/>
              </w:rPr>
              <w:t xml:space="preserve">1.76 </w:t>
            </w:r>
            <w:r>
              <w:rPr>
                <w:w w:val="105"/>
                <w:sz w:val="18"/>
                <w:szCs w:val="18"/>
                <w:lang w:val="en-US"/>
              </w:rPr>
              <w:br/>
              <w:t>(0.21, 14.71)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1953" w14:textId="77777777" w:rsidR="003C2878" w:rsidRDefault="003C28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0.72 </w:t>
            </w:r>
            <w:r>
              <w:rPr>
                <w:sz w:val="18"/>
                <w:szCs w:val="18"/>
                <w:lang w:val="en-US"/>
              </w:rPr>
              <w:br/>
              <w:t>(0.26, 2.01)</w:t>
            </w:r>
          </w:p>
        </w:tc>
      </w:tr>
    </w:tbl>
    <w:p w14:paraId="5B229C45" w14:textId="54F1FE99" w:rsidR="003C2878" w:rsidRDefault="003C2878" w:rsidP="003C2878"/>
    <w:p w14:paraId="2D00C6EA" w14:textId="77777777" w:rsidR="00521EDD" w:rsidRDefault="00521EDD" w:rsidP="003C2878">
      <w:pPr>
        <w:pStyle w:val="Caption"/>
        <w:spacing w:after="0"/>
      </w:pPr>
      <w:bookmarkStart w:id="1" w:name="_Ref471919660"/>
    </w:p>
    <w:p w14:paraId="11DBD255" w14:textId="77777777" w:rsidR="00521EDD" w:rsidRDefault="00521EDD" w:rsidP="003C2878">
      <w:pPr>
        <w:pStyle w:val="Caption"/>
        <w:spacing w:after="0"/>
      </w:pPr>
    </w:p>
    <w:p w14:paraId="3920B9C2" w14:textId="77777777" w:rsidR="00521EDD" w:rsidRDefault="00521EDD" w:rsidP="003C2878">
      <w:pPr>
        <w:pStyle w:val="Caption"/>
        <w:spacing w:after="0"/>
      </w:pPr>
    </w:p>
    <w:p w14:paraId="2102992D" w14:textId="431403F3" w:rsidR="003C2878" w:rsidRDefault="003C2878" w:rsidP="003C2878">
      <w:pPr>
        <w:pStyle w:val="Caption"/>
        <w:spacing w:after="0"/>
      </w:pPr>
      <w:r>
        <w:t xml:space="preserve">Table </w:t>
      </w:r>
      <w:bookmarkEnd w:id="1"/>
      <w:r w:rsidR="00085524">
        <w:t xml:space="preserve">S7a </w:t>
      </w:r>
      <w:r>
        <w:t>Pre-planned stratified analysis for pioglitazone use and MI mortality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60"/>
        <w:gridCol w:w="1852"/>
        <w:gridCol w:w="1902"/>
        <w:gridCol w:w="1902"/>
      </w:tblGrid>
      <w:tr w:rsidR="003C2878" w14:paraId="295D9E93" w14:textId="77777777" w:rsidTr="00766A32">
        <w:trPr>
          <w:trHeight w:val="88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BBB131C" w14:textId="77777777" w:rsidR="003C2878" w:rsidRDefault="003C2878">
            <w:pPr>
              <w:jc w:val="center"/>
              <w:rPr>
                <w:rFonts w:asciiTheme="majorHAnsi" w:hAnsiTheme="majorHAnsi" w:cstheme="min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Strata (category A, Category B)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D9091D" w14:textId="77777777" w:rsidR="003C2878" w:rsidRDefault="003C2878">
            <w:pPr>
              <w:jc w:val="center"/>
              <w:rPr>
                <w:rFonts w:asciiTheme="majorHAnsi" w:hAnsiTheme="majorHAnsi" w:cs="Times New Roman"/>
                <w:b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Category A</w:t>
            </w:r>
          </w:p>
          <w:p w14:paraId="6B3F85C2" w14:textId="77777777" w:rsidR="003C2878" w:rsidRDefault="003C2878">
            <w:pPr>
              <w:jc w:val="center"/>
              <w:rPr>
                <w:rFonts w:asciiTheme="majorHAnsi" w:hAnsi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HR (95%CI)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FB56B6" w14:textId="77777777" w:rsidR="003C2878" w:rsidRDefault="003C2878">
            <w:pPr>
              <w:jc w:val="center"/>
              <w:rPr>
                <w:rFonts w:asciiTheme="majorHAnsi" w:hAnsiTheme="majorHAnsi"/>
                <w:b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Category B</w:t>
            </w:r>
          </w:p>
          <w:p w14:paraId="0B3A9269" w14:textId="77777777" w:rsidR="003C2878" w:rsidRDefault="003C2878">
            <w:pPr>
              <w:jc w:val="center"/>
              <w:rPr>
                <w:rFonts w:asciiTheme="majorHAnsi" w:hAnsiTheme="majorHAnsi"/>
                <w:b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HR (95%CI)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7739" w14:textId="77777777" w:rsidR="003C2878" w:rsidRDefault="003C2878">
            <w:pPr>
              <w:jc w:val="center"/>
              <w:rPr>
                <w:rFonts w:asciiTheme="majorHAnsi" w:hAnsiTheme="majorHAnsi"/>
                <w:b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P-value for interaction test</w:t>
            </w:r>
          </w:p>
        </w:tc>
      </w:tr>
      <w:tr w:rsidR="003C2878" w14:paraId="3A2A13D5" w14:textId="77777777" w:rsidTr="00766A32">
        <w:trPr>
          <w:trHeight w:val="88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993137" w14:textId="77777777" w:rsidR="003C2878" w:rsidRDefault="003C2878">
            <w:pPr>
              <w:pStyle w:val="Caption"/>
              <w:spacing w:after="120"/>
              <w:jc w:val="left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 xml:space="preserve">Duration of treated diabetes (&lt;4, </w:t>
            </w:r>
            <w:r>
              <w:rPr>
                <w:rFonts w:ascii="MS Gothic" w:eastAsia="MS Gothic"/>
                <w:b w:val="0"/>
                <w:color w:val="000000"/>
                <w:sz w:val="18"/>
                <w:szCs w:val="18"/>
                <w:lang w:val="en-US"/>
              </w:rPr>
              <w:t>≥</w:t>
            </w: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>4)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01CD38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0.67 (0.55,0.82)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AA6B3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0.56 (0.48,0.64)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433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0.238</w:t>
            </w:r>
          </w:p>
        </w:tc>
      </w:tr>
      <w:tr w:rsidR="003C2878" w14:paraId="72468411" w14:textId="77777777" w:rsidTr="00766A32">
        <w:trPr>
          <w:trHeight w:val="88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479AE8" w14:textId="77777777" w:rsidR="003C2878" w:rsidRDefault="003C2878">
            <w:pPr>
              <w:pStyle w:val="Caption"/>
              <w:spacing w:after="120"/>
              <w:jc w:val="left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>Use of other TZDs (Never, Ever)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EAFE5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0.61 (0.54,0.69)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E902D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0.7 (0.49,0.99)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9B9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0.771</w:t>
            </w:r>
          </w:p>
        </w:tc>
      </w:tr>
      <w:tr w:rsidR="003C2878" w14:paraId="6680EE20" w14:textId="77777777" w:rsidTr="00766A32">
        <w:trPr>
          <w:trHeight w:val="88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575AB" w14:textId="77777777" w:rsidR="003C2878" w:rsidRDefault="003C2878">
            <w:pPr>
              <w:pStyle w:val="Caption"/>
              <w:spacing w:after="120"/>
              <w:jc w:val="left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>History of diabetic complications (No, Yes)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BFCD68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0.56 (0.48,0.66)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7CFAC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0.65 (0.55,0.77)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B881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0.049</w:t>
            </w:r>
          </w:p>
        </w:tc>
      </w:tr>
      <w:tr w:rsidR="003C2878" w14:paraId="71540A38" w14:textId="77777777" w:rsidTr="00766A32">
        <w:trPr>
          <w:trHeight w:val="88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3C237A" w14:textId="77777777" w:rsidR="003C2878" w:rsidRDefault="003C2878">
            <w:pPr>
              <w:pStyle w:val="Caption"/>
              <w:spacing w:after="120"/>
              <w:jc w:val="left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>History of macrovascular disease (No, Yes)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A0810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0.54 (0.44,0.66)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43AAF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0.68 (0.59,0.78)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227E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0.006</w:t>
            </w:r>
          </w:p>
        </w:tc>
      </w:tr>
      <w:tr w:rsidR="003C2878" w14:paraId="1FAA2A0E" w14:textId="77777777" w:rsidTr="00766A32">
        <w:trPr>
          <w:trHeight w:val="571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190D5D" w14:textId="77777777" w:rsidR="003C2878" w:rsidRDefault="003C2878">
            <w:pPr>
              <w:pStyle w:val="Caption"/>
              <w:spacing w:after="120"/>
              <w:jc w:val="left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>History of Chronic Kidney disease or renal impairment (No, Yes)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28EEA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0.56 (0.5,0.64)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D17096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0.75 (0.6,0.95))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292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0.089</w:t>
            </w:r>
          </w:p>
        </w:tc>
      </w:tr>
    </w:tbl>
    <w:p w14:paraId="177727F5" w14:textId="2F0B3368" w:rsidR="003C2878" w:rsidRDefault="003C2878" w:rsidP="003C2878"/>
    <w:p w14:paraId="2728EFE8" w14:textId="1B04E525" w:rsidR="003C2878" w:rsidRDefault="003C2878" w:rsidP="003C2878">
      <w:pPr>
        <w:pStyle w:val="Caption"/>
        <w:spacing w:before="100" w:beforeAutospacing="1" w:after="0"/>
        <w:rPr>
          <w:rFonts w:asciiTheme="majorHAnsi" w:hAnsiTheme="majorHAnsi"/>
        </w:rPr>
      </w:pPr>
      <w:bookmarkStart w:id="2" w:name="_Ref348601472"/>
      <w:r>
        <w:rPr>
          <w:rFonts w:asciiTheme="majorHAnsi" w:hAnsiTheme="majorHAnsi"/>
        </w:rPr>
        <w:t xml:space="preserve">Table </w:t>
      </w:r>
      <w:bookmarkEnd w:id="2"/>
      <w:r w:rsidR="00085524">
        <w:t>S7b</w:t>
      </w:r>
      <w:r w:rsidR="0008552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Pre-planned stratified analysis for pioglitazone use and Stroke mortality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60"/>
        <w:gridCol w:w="1852"/>
        <w:gridCol w:w="1902"/>
        <w:gridCol w:w="1902"/>
      </w:tblGrid>
      <w:tr w:rsidR="003C2878" w14:paraId="79A20DE7" w14:textId="77777777" w:rsidTr="00766A32">
        <w:trPr>
          <w:trHeight w:val="88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88856BE" w14:textId="77777777" w:rsidR="003C2878" w:rsidRDefault="003C2878">
            <w:pPr>
              <w:jc w:val="center"/>
              <w:rPr>
                <w:rFonts w:asciiTheme="majorHAnsi" w:hAnsiTheme="majorHAnsi" w:cstheme="min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Strata (category A, Category B)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74B175" w14:textId="77777777" w:rsidR="003C2878" w:rsidRDefault="003C2878">
            <w:pPr>
              <w:jc w:val="center"/>
              <w:rPr>
                <w:rFonts w:asciiTheme="majorHAnsi" w:hAnsiTheme="majorHAnsi" w:cs="Times New Roman"/>
                <w:b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Category A</w:t>
            </w:r>
          </w:p>
          <w:p w14:paraId="04C8A7B4" w14:textId="77777777" w:rsidR="003C2878" w:rsidRDefault="003C2878">
            <w:pPr>
              <w:jc w:val="center"/>
              <w:rPr>
                <w:rFonts w:asciiTheme="majorHAnsi" w:hAnsiTheme="majorHAnsi"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HR (95%CI)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D661D6" w14:textId="77777777" w:rsidR="003C2878" w:rsidRDefault="003C2878">
            <w:pPr>
              <w:jc w:val="center"/>
              <w:rPr>
                <w:rFonts w:asciiTheme="majorHAnsi" w:hAnsiTheme="majorHAnsi"/>
                <w:b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Category B</w:t>
            </w:r>
          </w:p>
          <w:p w14:paraId="5B74001E" w14:textId="77777777" w:rsidR="003C2878" w:rsidRDefault="003C2878">
            <w:pPr>
              <w:jc w:val="center"/>
              <w:rPr>
                <w:rFonts w:asciiTheme="majorHAnsi" w:hAnsiTheme="majorHAnsi"/>
                <w:b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HR (95%CI)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73A4" w14:textId="77777777" w:rsidR="003C2878" w:rsidRDefault="003C2878">
            <w:pPr>
              <w:jc w:val="center"/>
              <w:rPr>
                <w:rFonts w:asciiTheme="majorHAnsi" w:hAnsiTheme="majorHAnsi"/>
                <w:b/>
                <w:sz w:val="20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P-value for interaction test</w:t>
            </w:r>
          </w:p>
        </w:tc>
      </w:tr>
      <w:tr w:rsidR="003C2878" w14:paraId="056CBA28" w14:textId="77777777" w:rsidTr="00766A32">
        <w:trPr>
          <w:trHeight w:val="88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FC4104" w14:textId="77777777" w:rsidR="003C2878" w:rsidRDefault="003C2878">
            <w:pPr>
              <w:pStyle w:val="Caption"/>
              <w:spacing w:after="120"/>
              <w:jc w:val="left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 xml:space="preserve">Duration of treated diabetes (&lt;4, </w:t>
            </w:r>
            <w:r>
              <w:rPr>
                <w:rFonts w:ascii="MS Gothic" w:eastAsia="MS Gothic"/>
                <w:b w:val="0"/>
                <w:color w:val="000000"/>
                <w:sz w:val="18"/>
                <w:szCs w:val="18"/>
                <w:lang w:val="en-US"/>
              </w:rPr>
              <w:t>≥</w:t>
            </w: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>4)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571815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0.38 (0.24,0.6)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43D179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0.51 (0.38,0.69)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BB64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0.157</w:t>
            </w:r>
          </w:p>
        </w:tc>
      </w:tr>
      <w:tr w:rsidR="003C2878" w14:paraId="1F5BA692" w14:textId="77777777" w:rsidTr="00766A32">
        <w:trPr>
          <w:trHeight w:val="88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2E474E" w14:textId="77777777" w:rsidR="003C2878" w:rsidRDefault="003C2878">
            <w:pPr>
              <w:pStyle w:val="Caption"/>
              <w:spacing w:after="120"/>
              <w:jc w:val="left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>Use of other TZDs (Never, Ever)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724CB6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0.48 (0.37,0.62)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F59FA3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0.43 (0.2,0.94)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E890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0.603</w:t>
            </w:r>
          </w:p>
        </w:tc>
      </w:tr>
      <w:tr w:rsidR="003C2878" w14:paraId="2173DE93" w14:textId="77777777" w:rsidTr="00766A32">
        <w:trPr>
          <w:trHeight w:val="88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11E2BE" w14:textId="77777777" w:rsidR="003C2878" w:rsidRDefault="003C2878">
            <w:pPr>
              <w:pStyle w:val="Caption"/>
              <w:spacing w:after="120"/>
              <w:jc w:val="left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>History of diabetic complications (No, Yes)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34533D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0.42 (0.3,0.59)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6A182F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0.55 (0.38,0.79)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B8C9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0.059</w:t>
            </w:r>
          </w:p>
        </w:tc>
      </w:tr>
      <w:tr w:rsidR="003C2878" w14:paraId="7597B48D" w14:textId="77777777" w:rsidTr="00766A32">
        <w:trPr>
          <w:trHeight w:val="88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2E61ED" w14:textId="77777777" w:rsidR="003C2878" w:rsidRDefault="003C2878">
            <w:pPr>
              <w:pStyle w:val="Caption"/>
              <w:spacing w:after="120"/>
              <w:jc w:val="left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>History of macrovascular disease (No, Yes)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6FA79A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0.55 (0.35,0.87)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7D8501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0.46 (0.34,0.62)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4AD5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0.814</w:t>
            </w:r>
          </w:p>
        </w:tc>
      </w:tr>
      <w:tr w:rsidR="003C2878" w14:paraId="5AA690C4" w14:textId="77777777" w:rsidTr="00766A32">
        <w:trPr>
          <w:trHeight w:val="88"/>
          <w:tblHeader/>
          <w:jc w:val="center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F68A12" w14:textId="77777777" w:rsidR="003C2878" w:rsidRDefault="003C2878">
            <w:pPr>
              <w:pStyle w:val="Caption"/>
              <w:spacing w:after="120"/>
              <w:jc w:val="left"/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18"/>
                <w:szCs w:val="18"/>
                <w:lang w:val="en-US"/>
              </w:rPr>
              <w:t>History of Chronic Kidney disease or renal impairment (No, Yes)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1BB054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0.42 (0.32,0.57)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484D8C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0.66 (0.39,1.09)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D530" w14:textId="77777777" w:rsidR="003C2878" w:rsidRDefault="003C2878">
            <w:pPr>
              <w:spacing w:after="120"/>
              <w:jc w:val="center"/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w w:val="110"/>
                <w:sz w:val="18"/>
                <w:szCs w:val="18"/>
                <w:lang w:val="en-US"/>
              </w:rPr>
              <w:t>0.087</w:t>
            </w:r>
          </w:p>
        </w:tc>
      </w:tr>
    </w:tbl>
    <w:p w14:paraId="5BBFE370" w14:textId="55433784" w:rsidR="003C2878" w:rsidRDefault="003C2878" w:rsidP="003C2878"/>
    <w:p w14:paraId="3B8AB2D0" w14:textId="173E6DB4" w:rsidR="003C2878" w:rsidRDefault="003C2878" w:rsidP="003C2878">
      <w:pPr>
        <w:pStyle w:val="Caption"/>
        <w:keepNext/>
        <w:spacing w:before="100" w:beforeAutospacing="1" w:after="0"/>
      </w:pPr>
      <w:bookmarkStart w:id="3" w:name="_Ref348619195"/>
      <w:r>
        <w:t xml:space="preserve">Table </w:t>
      </w:r>
      <w:bookmarkEnd w:id="3"/>
      <w:r w:rsidR="00085524">
        <w:t xml:space="preserve">S8a </w:t>
      </w:r>
      <w:r>
        <w:t>Sensitivity analysis (#1) to assess the impact of smoking, BMI, and HbA1c.</w:t>
      </w:r>
    </w:p>
    <w:tbl>
      <w:tblPr>
        <w:tblStyle w:val="TableGrid"/>
        <w:tblW w:w="4221" w:type="pct"/>
        <w:tblLook w:val="04A0" w:firstRow="1" w:lastRow="0" w:firstColumn="1" w:lastColumn="0" w:noHBand="0" w:noVBand="1"/>
      </w:tblPr>
      <w:tblGrid>
        <w:gridCol w:w="3161"/>
        <w:gridCol w:w="1455"/>
        <w:gridCol w:w="1588"/>
        <w:gridCol w:w="1407"/>
      </w:tblGrid>
      <w:tr w:rsidR="00766A32" w14:paraId="158B4520" w14:textId="77777777" w:rsidTr="00766A32">
        <w:trPr>
          <w:trHeight w:val="208"/>
          <w:tblHeader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2FAAF67" w14:textId="77777777" w:rsidR="00766A32" w:rsidRDefault="00766A32">
            <w:pPr>
              <w:pStyle w:val="Caption"/>
              <w:spacing w:after="0"/>
              <w:jc w:val="left"/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  <w:t>Analysis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27D416" w14:textId="77777777" w:rsidR="00766A32" w:rsidRDefault="00766A32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Stroke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004FBE" w14:textId="77777777" w:rsidR="00766A32" w:rsidRDefault="00766A3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Myocardial infarction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20B0" w14:textId="77777777" w:rsidR="00766A32" w:rsidRDefault="00766A3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Heart failure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</w:tr>
      <w:tr w:rsidR="00766A32" w14:paraId="2E984195" w14:textId="77777777" w:rsidTr="00766A32">
        <w:trPr>
          <w:trHeight w:val="76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E79366" w14:textId="77777777" w:rsidR="00766A32" w:rsidRDefault="00766A3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Sensitivity #1</w:t>
            </w:r>
          </w:p>
          <w:p w14:paraId="410E816D" w14:textId="77777777" w:rsidR="00766A32" w:rsidRDefault="00766A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Adjusted for smoking, HbA1c, and BMI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88167A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0.75 </w:t>
            </w:r>
            <w:r>
              <w:rPr>
                <w:sz w:val="18"/>
                <w:szCs w:val="18"/>
                <w:lang w:val="en-US"/>
              </w:rPr>
              <w:br/>
              <w:t>(0.52, 1.10)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D32507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0.92</w:t>
            </w:r>
            <w:r>
              <w:rPr>
                <w:sz w:val="18"/>
                <w:szCs w:val="18"/>
                <w:lang w:val="en-US"/>
              </w:rPr>
              <w:br/>
              <w:t xml:space="preserve"> (0.76, 1.11)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6E28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0.74</w:t>
            </w:r>
            <w:r>
              <w:rPr>
                <w:sz w:val="18"/>
                <w:szCs w:val="18"/>
                <w:lang w:val="en-US"/>
              </w:rPr>
              <w:br/>
              <w:t xml:space="preserve"> (0.42, 1.29)</w:t>
            </w:r>
          </w:p>
        </w:tc>
      </w:tr>
      <w:tr w:rsidR="00766A32" w14:paraId="0124000E" w14:textId="77777777" w:rsidTr="00766A32">
        <w:trPr>
          <w:trHeight w:val="76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18BE28" w14:textId="77777777" w:rsidR="00766A32" w:rsidRDefault="00766A3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Sensitivity #1</w:t>
            </w:r>
          </w:p>
          <w:p w14:paraId="2A43D3E2" w14:textId="77777777" w:rsidR="00766A32" w:rsidRDefault="00766A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Adjusted for smoking, HbA1c, and BMI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24464B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0.80</w:t>
            </w:r>
            <w:r>
              <w:rPr>
                <w:sz w:val="18"/>
                <w:szCs w:val="18"/>
                <w:lang w:val="en-US"/>
              </w:rPr>
              <w:br/>
              <w:t xml:space="preserve"> (0.53, 1.22)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A95FC6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0.94 </w:t>
            </w:r>
            <w:r>
              <w:rPr>
                <w:sz w:val="18"/>
                <w:szCs w:val="18"/>
                <w:lang w:val="en-US"/>
              </w:rPr>
              <w:br/>
              <w:t>(0.75, 1.16)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EF12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0.84</w:t>
            </w:r>
            <w:r>
              <w:rPr>
                <w:sz w:val="18"/>
                <w:szCs w:val="18"/>
                <w:lang w:val="en-US"/>
              </w:rPr>
              <w:br/>
              <w:t xml:space="preserve"> (0.45, 1.58)</w:t>
            </w:r>
          </w:p>
        </w:tc>
      </w:tr>
      <w:tr w:rsidR="00766A32" w14:paraId="0E638AD7" w14:textId="77777777" w:rsidTr="00766A32">
        <w:trPr>
          <w:trHeight w:val="76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22D9E6" w14:textId="77777777" w:rsidR="00766A32" w:rsidRDefault="00766A3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Percentage (%) change in HR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0E2AF8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6.0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9325F0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4AB7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13.7</w:t>
            </w:r>
          </w:p>
        </w:tc>
      </w:tr>
    </w:tbl>
    <w:p w14:paraId="0EB59AC6" w14:textId="722E2B09" w:rsidR="003C2878" w:rsidRDefault="003C2878" w:rsidP="003C2878"/>
    <w:p w14:paraId="1C7692F9" w14:textId="0D7EBCB4" w:rsidR="003C2878" w:rsidRDefault="003C2878" w:rsidP="003C2878">
      <w:pPr>
        <w:pStyle w:val="Caption"/>
        <w:keepNext/>
        <w:spacing w:before="100" w:beforeAutospacing="1" w:after="0"/>
      </w:pPr>
      <w:bookmarkStart w:id="4" w:name="_Ref471912197"/>
      <w:r>
        <w:t xml:space="preserve">Table </w:t>
      </w:r>
      <w:bookmarkEnd w:id="4"/>
      <w:r w:rsidR="00085524">
        <w:t xml:space="preserve">S8b </w:t>
      </w:r>
      <w:r>
        <w:t>Sensitivity analysis (#2-#6)</w:t>
      </w:r>
    </w:p>
    <w:tbl>
      <w:tblPr>
        <w:tblStyle w:val="TableGrid"/>
        <w:tblW w:w="4139" w:type="pct"/>
        <w:tblLook w:val="04A0" w:firstRow="1" w:lastRow="0" w:firstColumn="1" w:lastColumn="0" w:noHBand="0" w:noVBand="1"/>
      </w:tblPr>
      <w:tblGrid>
        <w:gridCol w:w="3071"/>
        <w:gridCol w:w="1630"/>
        <w:gridCol w:w="1381"/>
        <w:gridCol w:w="1381"/>
      </w:tblGrid>
      <w:tr w:rsidR="00766A32" w14:paraId="0C3EA453" w14:textId="77777777" w:rsidTr="00766A32">
        <w:trPr>
          <w:trHeight w:val="196"/>
          <w:tblHeader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12384" w14:textId="77777777" w:rsidR="00766A32" w:rsidRDefault="00766A32">
            <w:pPr>
              <w:pStyle w:val="Caption"/>
              <w:jc w:val="left"/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color w:val="auto"/>
                <w:sz w:val="18"/>
                <w:szCs w:val="18"/>
                <w:lang w:val="en-US"/>
              </w:rPr>
              <w:t>Sensitivity analysis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EC3640" w14:textId="77777777" w:rsidR="00766A32" w:rsidRDefault="00766A32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Stroke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EA1109" w14:textId="77777777" w:rsidR="00766A32" w:rsidRDefault="00766A3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Myocardial infarction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73AA" w14:textId="77777777" w:rsidR="00766A32" w:rsidRDefault="00766A3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Heart failure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br/>
              <w:t>HR (95%CI)</w:t>
            </w:r>
          </w:p>
        </w:tc>
      </w:tr>
      <w:tr w:rsidR="00766A32" w14:paraId="00B9A516" w14:textId="77777777" w:rsidTr="00766A32">
        <w:trPr>
          <w:trHeight w:val="72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32C138" w14:textId="77777777" w:rsidR="00766A32" w:rsidRDefault="00766A3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Original model</w:t>
            </w: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br/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2B5C9B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0.48 </w:t>
            </w:r>
            <w:r>
              <w:rPr>
                <w:sz w:val="18"/>
                <w:szCs w:val="18"/>
                <w:lang w:val="en-US"/>
              </w:rPr>
              <w:br/>
              <w:t>(0.38, 0.62)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8C8949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0.61</w:t>
            </w:r>
            <w:r>
              <w:rPr>
                <w:sz w:val="18"/>
                <w:szCs w:val="18"/>
                <w:lang w:val="en-US"/>
              </w:rPr>
              <w:br/>
              <w:t xml:space="preserve"> (0.55, 0.69)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B3B3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0.60</w:t>
            </w:r>
            <w:r>
              <w:rPr>
                <w:sz w:val="18"/>
                <w:szCs w:val="18"/>
                <w:lang w:val="en-US"/>
              </w:rPr>
              <w:br/>
              <w:t xml:space="preserve"> (0.42, 0.86)</w:t>
            </w:r>
          </w:p>
        </w:tc>
      </w:tr>
      <w:tr w:rsidR="00766A32" w14:paraId="5F992874" w14:textId="77777777" w:rsidTr="00766A32">
        <w:trPr>
          <w:trHeight w:val="72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FEDABC" w14:textId="77777777" w:rsidR="00766A32" w:rsidRDefault="00766A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Sensitivity #2</w:t>
            </w:r>
            <w:r>
              <w:rPr>
                <w:sz w:val="18"/>
                <w:szCs w:val="18"/>
                <w:lang w:val="en-US"/>
              </w:rPr>
              <w:br/>
              <w:t>Incident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1A62C6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0.42 </w:t>
            </w:r>
            <w:r>
              <w:rPr>
                <w:sz w:val="18"/>
                <w:szCs w:val="18"/>
                <w:lang w:val="en-US"/>
              </w:rPr>
              <w:br/>
              <w:t>(0.28, 0.64)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4C0A56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0.60</w:t>
            </w:r>
            <w:r>
              <w:rPr>
                <w:sz w:val="18"/>
                <w:szCs w:val="18"/>
                <w:lang w:val="en-US"/>
              </w:rPr>
              <w:br/>
              <w:t xml:space="preserve"> (0.50, 0.71)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7F3A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0.72</w:t>
            </w:r>
            <w:r>
              <w:rPr>
                <w:sz w:val="18"/>
                <w:szCs w:val="18"/>
                <w:lang w:val="en-US"/>
              </w:rPr>
              <w:br/>
              <w:t xml:space="preserve">  (0.44, 1.19)</w:t>
            </w:r>
          </w:p>
        </w:tc>
      </w:tr>
      <w:tr w:rsidR="00766A32" w14:paraId="0E15C9CB" w14:textId="77777777" w:rsidTr="00766A32">
        <w:trPr>
          <w:trHeight w:val="72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B1E600" w14:textId="77777777" w:rsidR="00766A32" w:rsidRDefault="00766A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Sensitivity #2 Prevalent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D14B24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0.51 </w:t>
            </w:r>
            <w:r>
              <w:rPr>
                <w:sz w:val="18"/>
                <w:szCs w:val="18"/>
                <w:lang w:val="en-US"/>
              </w:rPr>
              <w:br/>
              <w:t>(0.37, 0.69)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3C8650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0.61</w:t>
            </w:r>
            <w:r>
              <w:rPr>
                <w:sz w:val="18"/>
                <w:szCs w:val="18"/>
                <w:lang w:val="en-US"/>
              </w:rPr>
              <w:br/>
              <w:t xml:space="preserve"> (0.53, 0.71)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63A2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0.47</w:t>
            </w:r>
            <w:r>
              <w:rPr>
                <w:sz w:val="18"/>
                <w:szCs w:val="18"/>
                <w:lang w:val="en-US"/>
              </w:rPr>
              <w:br/>
              <w:t xml:space="preserve"> (0.28, 0.79)</w:t>
            </w:r>
          </w:p>
        </w:tc>
      </w:tr>
      <w:tr w:rsidR="00766A32" w14:paraId="24DD6D90" w14:textId="77777777" w:rsidTr="00766A32">
        <w:trPr>
          <w:trHeight w:val="72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EB3215" w14:textId="77777777" w:rsidR="00766A32" w:rsidRDefault="00766A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Sensitivity #3</w:t>
            </w:r>
            <w:r>
              <w:rPr>
                <w:sz w:val="18"/>
                <w:szCs w:val="18"/>
                <w:lang w:val="en-US"/>
              </w:rPr>
              <w:br/>
              <w:t>2 purchases within 6 months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ED3873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0.53</w:t>
            </w:r>
            <w:r>
              <w:rPr>
                <w:sz w:val="18"/>
                <w:szCs w:val="18"/>
                <w:lang w:val="en-US"/>
              </w:rPr>
              <w:br/>
              <w:t xml:space="preserve"> (0.39, 0.70)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9B987B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0.68</w:t>
            </w:r>
            <w:r>
              <w:rPr>
                <w:sz w:val="18"/>
                <w:szCs w:val="18"/>
                <w:lang w:val="en-US"/>
              </w:rPr>
              <w:br/>
              <w:t xml:space="preserve"> (0.59, 0.78)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4E2C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0.69</w:t>
            </w:r>
            <w:r>
              <w:rPr>
                <w:sz w:val="18"/>
                <w:szCs w:val="18"/>
                <w:lang w:val="en-US"/>
              </w:rPr>
              <w:br/>
              <w:t xml:space="preserve"> (0.45, 1.05)</w:t>
            </w:r>
          </w:p>
        </w:tc>
      </w:tr>
      <w:tr w:rsidR="00766A32" w14:paraId="64DC708E" w14:textId="77777777" w:rsidTr="00766A32">
        <w:trPr>
          <w:trHeight w:val="1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C0E5F5" w14:textId="77777777" w:rsidR="00766A32" w:rsidRDefault="00766A32">
            <w:pPr>
              <w:rPr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Sensitivity #4</w:t>
            </w: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br/>
              <w:t>log(age) at CED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2CE21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0.54</w:t>
            </w:r>
            <w:r>
              <w:rPr>
                <w:sz w:val="18"/>
                <w:szCs w:val="18"/>
                <w:lang w:val="en-US"/>
              </w:rPr>
              <w:br/>
              <w:t xml:space="preserve"> (0.42, 0.69)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EAB7EF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0.67</w:t>
            </w:r>
            <w:r>
              <w:rPr>
                <w:sz w:val="18"/>
                <w:szCs w:val="18"/>
                <w:lang w:val="en-US"/>
              </w:rPr>
              <w:br/>
              <w:t xml:space="preserve"> (0.59, 0.75)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0D88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0.65 </w:t>
            </w:r>
            <w:r>
              <w:rPr>
                <w:sz w:val="18"/>
                <w:szCs w:val="18"/>
                <w:lang w:val="en-US"/>
              </w:rPr>
              <w:br/>
              <w:t>(0.45, 0.93)</w:t>
            </w:r>
          </w:p>
        </w:tc>
      </w:tr>
      <w:tr w:rsidR="00766A32" w14:paraId="6E28BCBF" w14:textId="77777777" w:rsidTr="00766A32">
        <w:trPr>
          <w:trHeight w:val="1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D6E6B4" w14:textId="77777777" w:rsidR="00766A32" w:rsidRDefault="00766A32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Sensitivity #5</w:t>
            </w: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br/>
              <w:t>Exclude CV events at CED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5D6F8B" w14:textId="77777777" w:rsidR="00766A32" w:rsidRDefault="00766A32">
            <w:pPr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0.62</w:t>
            </w:r>
            <w:r>
              <w:rPr>
                <w:sz w:val="18"/>
                <w:szCs w:val="18"/>
                <w:lang w:val="en-US"/>
              </w:rPr>
              <w:br/>
              <w:t xml:space="preserve"> (0.45, 0.85)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CED8E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0.64 </w:t>
            </w:r>
            <w:r>
              <w:rPr>
                <w:sz w:val="18"/>
                <w:szCs w:val="18"/>
                <w:lang w:val="en-US"/>
              </w:rPr>
              <w:br/>
              <w:t>(0.54, 0.75)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340E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0.49 </w:t>
            </w:r>
            <w:r>
              <w:rPr>
                <w:sz w:val="18"/>
                <w:szCs w:val="18"/>
                <w:lang w:val="en-US"/>
              </w:rPr>
              <w:br/>
              <w:t>(0.29, 0.83)</w:t>
            </w:r>
          </w:p>
        </w:tc>
      </w:tr>
      <w:tr w:rsidR="00766A32" w14:paraId="1277D950" w14:textId="77777777" w:rsidTr="00766A32">
        <w:trPr>
          <w:trHeight w:val="1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DDE67F" w14:textId="77777777" w:rsidR="00766A32" w:rsidRDefault="00766A32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Sensitivity #6 FIN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E05A65" w14:textId="77777777" w:rsidR="00766A32" w:rsidRDefault="00766A32">
            <w:pPr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0.32</w:t>
            </w:r>
            <w:r>
              <w:rPr>
                <w:sz w:val="18"/>
                <w:szCs w:val="18"/>
                <w:lang w:val="en-US"/>
              </w:rPr>
              <w:br/>
              <w:t xml:space="preserve"> (0.22, 0.46)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F8C0BE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0.50</w:t>
            </w:r>
            <w:r>
              <w:rPr>
                <w:sz w:val="18"/>
                <w:szCs w:val="18"/>
                <w:lang w:val="en-US"/>
              </w:rPr>
              <w:br/>
              <w:t xml:space="preserve"> (0.44, 0.58)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E9CD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</w:tr>
      <w:tr w:rsidR="00766A32" w14:paraId="1818FC6B" w14:textId="77777777" w:rsidTr="00766A32">
        <w:trPr>
          <w:trHeight w:val="1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D892CE" w14:textId="77777777" w:rsidR="00766A32" w:rsidRDefault="00766A32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Sensitivity #6 SWE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8499EB" w14:textId="77777777" w:rsidR="00766A32" w:rsidRDefault="00766A32">
            <w:pPr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0.65</w:t>
            </w:r>
            <w:r>
              <w:rPr>
                <w:sz w:val="18"/>
                <w:szCs w:val="18"/>
                <w:lang w:val="en-US"/>
              </w:rPr>
              <w:br/>
              <w:t xml:space="preserve"> (0.25, 1.68)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117EDF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0.34</w:t>
            </w:r>
            <w:r>
              <w:rPr>
                <w:sz w:val="18"/>
                <w:szCs w:val="18"/>
                <w:lang w:val="en-US"/>
              </w:rPr>
              <w:br/>
              <w:t xml:space="preserve"> (0.17, 0.68)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1B2F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</w:tr>
      <w:tr w:rsidR="00766A32" w14:paraId="51DA90B0" w14:textId="77777777" w:rsidTr="00766A32">
        <w:trPr>
          <w:trHeight w:val="1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985756" w14:textId="77777777" w:rsidR="00766A32" w:rsidRDefault="00766A32">
            <w:pPr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Sensitivity #6 UK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5B3624" w14:textId="77777777" w:rsidR="00766A32" w:rsidRDefault="00766A32">
            <w:pPr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0.78</w:t>
            </w:r>
            <w:r>
              <w:rPr>
                <w:sz w:val="18"/>
                <w:szCs w:val="18"/>
                <w:lang w:val="en-US"/>
              </w:rPr>
              <w:br/>
              <w:t xml:space="preserve"> (0.52, 1.17)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38C9E2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1.05</w:t>
            </w:r>
            <w:r>
              <w:rPr>
                <w:sz w:val="18"/>
                <w:szCs w:val="18"/>
                <w:lang w:val="en-US"/>
              </w:rPr>
              <w:br/>
              <w:t xml:space="preserve"> (0.86, 1.28)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D5E5" w14:textId="77777777" w:rsidR="00766A32" w:rsidRDefault="00766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</w:tr>
    </w:tbl>
    <w:p w14:paraId="7035EB95" w14:textId="77777777" w:rsidR="003C2878" w:rsidRDefault="003C2878" w:rsidP="00521EDD"/>
    <w:sectPr w:rsidR="003C2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EA49FA" w16cid:durableId="1D3576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B0"/>
    <w:rsid w:val="00085524"/>
    <w:rsid w:val="000B187A"/>
    <w:rsid w:val="001947D4"/>
    <w:rsid w:val="001F79B0"/>
    <w:rsid w:val="00227091"/>
    <w:rsid w:val="00247331"/>
    <w:rsid w:val="00331A5F"/>
    <w:rsid w:val="003C2878"/>
    <w:rsid w:val="00462FA8"/>
    <w:rsid w:val="00485B73"/>
    <w:rsid w:val="00521EDD"/>
    <w:rsid w:val="005400C2"/>
    <w:rsid w:val="005A102A"/>
    <w:rsid w:val="00616DDF"/>
    <w:rsid w:val="00766A32"/>
    <w:rsid w:val="009864CC"/>
    <w:rsid w:val="009B2BF5"/>
    <w:rsid w:val="009B6456"/>
    <w:rsid w:val="00AB02B9"/>
    <w:rsid w:val="00AB7C46"/>
    <w:rsid w:val="00AD0F86"/>
    <w:rsid w:val="00CA723B"/>
    <w:rsid w:val="00D11A3A"/>
    <w:rsid w:val="00E4514B"/>
    <w:rsid w:val="00E84E53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A902"/>
  <w15:chartTrackingRefBased/>
  <w15:docId w15:val="{A9513466-E0C0-4AC6-91AB-15D3CFE3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FA1A69"/>
    <w:pPr>
      <w:spacing w:after="200" w:line="240" w:lineRule="auto"/>
      <w:jc w:val="both"/>
    </w:pPr>
    <w:rPr>
      <w:rFonts w:ascii="Calibri" w:eastAsia="Times New Roman" w:hAnsi="Calibri" w:cs="Times New Roman"/>
      <w:b/>
      <w:b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FA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69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C287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723B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723B"/>
    <w:rPr>
      <w:rFonts w:ascii="PMingLiU" w:eastAsia="PMingLiU" w:hAnsi="PMingLiU" w:cs="PMingLiU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CA723B"/>
    <w:pPr>
      <w:widowControl w:val="0"/>
      <w:autoSpaceDE w:val="0"/>
      <w:autoSpaceDN w:val="0"/>
      <w:spacing w:after="0" w:line="240" w:lineRule="auto"/>
      <w:ind w:left="119"/>
    </w:pPr>
    <w:rPr>
      <w:rFonts w:ascii="PMingLiU" w:eastAsia="PMingLiU" w:hAnsi="PMingLiU" w:cs="PMingLiU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3208</Words>
  <Characters>18290</Characters>
  <Application>Microsoft Macintosh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Strongman, Helen</dc:creator>
  <cp:keywords/>
  <dc:description/>
  <cp:lastModifiedBy>Fabian Hoti</cp:lastModifiedBy>
  <cp:revision>10</cp:revision>
  <dcterms:created xsi:type="dcterms:W3CDTF">2017-09-28T12:32:00Z</dcterms:created>
  <dcterms:modified xsi:type="dcterms:W3CDTF">2017-09-29T12:00:00Z</dcterms:modified>
</cp:coreProperties>
</file>