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28" w:rsidRPr="00E55545" w:rsidRDefault="00456208">
      <w:pPr>
        <w:pStyle w:val="Brdtext1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5545">
        <w:rPr>
          <w:rFonts w:ascii="Times New Roman" w:hAnsi="Times New Roman" w:cs="Times New Roman"/>
          <w:b/>
          <w:bCs/>
          <w:sz w:val="24"/>
          <w:szCs w:val="24"/>
        </w:rPr>
        <w:t>Online-Only Supplemental Material</w:t>
      </w:r>
    </w:p>
    <w:p w:rsidR="00837728" w:rsidRPr="00E55545" w:rsidRDefault="00837728">
      <w:pPr>
        <w:pStyle w:val="Brdtext1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>This appendix has been provided by the authors to give readers additional information about their work.</w:t>
      </w: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 xml:space="preserve">Supplement to: </w:t>
      </w: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456208">
      <w:pPr>
        <w:pStyle w:val="Brdtext"/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545">
        <w:rPr>
          <w:rFonts w:ascii="Times New Roman" w:hAnsi="Times New Roman" w:cs="Times New Roman"/>
          <w:b/>
          <w:bCs/>
          <w:sz w:val="24"/>
          <w:szCs w:val="24"/>
        </w:rPr>
        <w:t xml:space="preserve">The Excess Risk of Lower Extremity Amputations in Persons with Type 1 Diabetes compared to the General Population. </w:t>
      </w:r>
    </w:p>
    <w:p w:rsidR="00837728" w:rsidRPr="00E55545" w:rsidRDefault="00837728">
      <w:pPr>
        <w:pStyle w:val="Brdtext"/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 xml:space="preserve">Arndís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Finna</w:t>
      </w:r>
      <w:proofErr w:type="spellEnd"/>
      <w:r w:rsidRPr="00E55545">
        <w:rPr>
          <w:rFonts w:ascii="Times New Roman" w:hAnsi="Times New Roman" w:cs="Times New Roman"/>
          <w:sz w:val="24"/>
          <w:szCs w:val="24"/>
        </w:rPr>
        <w:t xml:space="preserve"> Ólafsdóttir R.N.,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Pg.D</w:t>
      </w:r>
      <w:proofErr w:type="spellEnd"/>
      <w:r w:rsidRPr="00E55545">
        <w:rPr>
          <w:rFonts w:ascii="Times New Roman" w:hAnsi="Times New Roman" w:cs="Times New Roman"/>
          <w:sz w:val="24"/>
          <w:szCs w:val="24"/>
        </w:rPr>
        <w:t xml:space="preserve">., Department of Medicine, NU Hospital Group,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Uddevalla</w:t>
      </w:r>
      <w:proofErr w:type="spellEnd"/>
      <w:r w:rsidRPr="00E55545">
        <w:rPr>
          <w:rFonts w:ascii="Times New Roman" w:hAnsi="Times New Roman" w:cs="Times New Roman"/>
          <w:sz w:val="24"/>
          <w:szCs w:val="24"/>
        </w:rPr>
        <w:t>, Sweden and Department of Molecular and Clinical Medicine, University of Gothenburg, Gothenburg, Sweden</w:t>
      </w: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55545">
        <w:rPr>
          <w:rFonts w:ascii="Times New Roman" w:hAnsi="Times New Roman" w:cs="Times New Roman"/>
          <w:sz w:val="24"/>
          <w:szCs w:val="24"/>
          <w:lang w:val="sv-SE"/>
        </w:rPr>
        <w:t xml:space="preserve">Ann-Marie Svensson </w:t>
      </w:r>
      <w:proofErr w:type="spellStart"/>
      <w:r w:rsidRPr="00E55545">
        <w:rPr>
          <w:rFonts w:ascii="Times New Roman" w:hAnsi="Times New Roman" w:cs="Times New Roman"/>
          <w:sz w:val="24"/>
          <w:szCs w:val="24"/>
          <w:lang w:val="sv-SE"/>
        </w:rPr>
        <w:t>Ph.D</w:t>
      </w:r>
      <w:proofErr w:type="spellEnd"/>
      <w:r w:rsidRPr="00E55545">
        <w:rPr>
          <w:rFonts w:ascii="Times New Roman" w:hAnsi="Times New Roman" w:cs="Times New Roman"/>
          <w:sz w:val="24"/>
          <w:szCs w:val="24"/>
          <w:lang w:val="sv-SE"/>
        </w:rPr>
        <w:t>., Center of Registers in Region Västra Götaland</w:t>
      </w: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E55545">
        <w:rPr>
          <w:rFonts w:ascii="Times New Roman" w:hAnsi="Times New Roman" w:cs="Times New Roman"/>
          <w:sz w:val="24"/>
          <w:szCs w:val="24"/>
          <w:lang w:val="sv-SE"/>
        </w:rPr>
        <w:t>Aldina</w:t>
      </w:r>
      <w:proofErr w:type="spellEnd"/>
      <w:r w:rsidRPr="00E5554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E55545">
        <w:rPr>
          <w:rFonts w:ascii="Times New Roman" w:hAnsi="Times New Roman" w:cs="Times New Roman"/>
          <w:sz w:val="24"/>
          <w:szCs w:val="24"/>
          <w:lang w:val="sv-SE"/>
        </w:rPr>
        <w:t>Pivodic</w:t>
      </w:r>
      <w:proofErr w:type="spellEnd"/>
      <w:r w:rsidRPr="00E55545">
        <w:rPr>
          <w:rFonts w:ascii="Times New Roman" w:hAnsi="Times New Roman" w:cs="Times New Roman"/>
          <w:sz w:val="24"/>
          <w:szCs w:val="24"/>
          <w:lang w:val="sv-SE"/>
        </w:rPr>
        <w:t xml:space="preserve"> MSc, Statistiska Konsultgruppen, Gothenburg, Sweden</w:t>
      </w: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545">
        <w:rPr>
          <w:rFonts w:ascii="Times New Roman" w:hAnsi="Times New Roman" w:cs="Times New Roman"/>
          <w:sz w:val="24"/>
          <w:szCs w:val="24"/>
        </w:rPr>
        <w:t>Soffía</w:t>
      </w:r>
      <w:proofErr w:type="spellEnd"/>
      <w:r w:rsidRPr="00E55545">
        <w:rPr>
          <w:rFonts w:ascii="Times New Roman" w:hAnsi="Times New Roman" w:cs="Times New Roman"/>
          <w:sz w:val="24"/>
          <w:szCs w:val="24"/>
        </w:rPr>
        <w:t xml:space="preserve"> Gudbjörnsdottir M.D.,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Ph.D.</w:t>
      </w:r>
      <w:proofErr w:type="gramStart"/>
      <w:r w:rsidRPr="00E55545">
        <w:rPr>
          <w:rFonts w:ascii="Times New Roman" w:hAnsi="Times New Roman" w:cs="Times New Roman"/>
          <w:sz w:val="24"/>
          <w:szCs w:val="24"/>
        </w:rPr>
        <w:t>,Department</w:t>
      </w:r>
      <w:proofErr w:type="spellEnd"/>
      <w:proofErr w:type="gramEnd"/>
      <w:r w:rsidRPr="00E55545">
        <w:rPr>
          <w:rFonts w:ascii="Times New Roman" w:hAnsi="Times New Roman" w:cs="Times New Roman"/>
          <w:sz w:val="24"/>
          <w:szCs w:val="24"/>
        </w:rPr>
        <w:t xml:space="preserve"> of Molecular and Clinical Medicine, University of Gothenburg, Gothenburg, Sweden</w:t>
      </w: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 xml:space="preserve">Thomas Nyström M.D., Ph.D., Department of Clinical Science and Education,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Sö</w:t>
      </w:r>
      <w:r w:rsidRPr="00E55545">
        <w:rPr>
          <w:rFonts w:ascii="Times New Roman" w:hAnsi="Times New Roman" w:cs="Times New Roman"/>
          <w:sz w:val="24"/>
          <w:szCs w:val="24"/>
          <w:lang w:val="en-GB"/>
        </w:rPr>
        <w:t>dersjukhuset</w:t>
      </w:r>
      <w:proofErr w:type="spellEnd"/>
      <w:r w:rsidRPr="00E555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55545">
        <w:rPr>
          <w:rFonts w:ascii="Times New Roman" w:hAnsi="Times New Roman" w:cs="Times New Roman"/>
          <w:sz w:val="24"/>
          <w:szCs w:val="24"/>
          <w:lang w:val="en-GB"/>
        </w:rPr>
        <w:t>Karolinska</w:t>
      </w:r>
      <w:proofErr w:type="spellEnd"/>
      <w:r w:rsidRPr="00E55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5545">
        <w:rPr>
          <w:rFonts w:ascii="Times New Roman" w:hAnsi="Times New Roman" w:cs="Times New Roman"/>
          <w:sz w:val="24"/>
          <w:szCs w:val="24"/>
          <w:lang w:val="en-GB"/>
        </w:rPr>
        <w:t>Institutet</w:t>
      </w:r>
      <w:proofErr w:type="spellEnd"/>
      <w:r w:rsidRPr="00E55545">
        <w:rPr>
          <w:rFonts w:ascii="Times New Roman" w:hAnsi="Times New Roman" w:cs="Times New Roman"/>
          <w:sz w:val="24"/>
          <w:szCs w:val="24"/>
          <w:lang w:val="en-GB"/>
        </w:rPr>
        <w:t>, Stockholm, Sweden</w:t>
      </w: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>Hans Wedel Ph.D.,</w:t>
      </w:r>
      <w:r w:rsidRPr="00E555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55545">
        <w:rPr>
          <w:rFonts w:ascii="Times New Roman" w:hAnsi="Times New Roman" w:cs="Times New Roman"/>
          <w:sz w:val="24"/>
          <w:szCs w:val="24"/>
        </w:rPr>
        <w:t xml:space="preserve">Health Metrics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Sahlgrenska</w:t>
      </w:r>
      <w:proofErr w:type="spellEnd"/>
      <w:r w:rsidRPr="00E55545">
        <w:rPr>
          <w:rFonts w:ascii="Times New Roman" w:hAnsi="Times New Roman" w:cs="Times New Roman"/>
          <w:sz w:val="24"/>
          <w:szCs w:val="24"/>
        </w:rPr>
        <w:t xml:space="preserve"> Academy at University of Gothenburg, Sweden</w:t>
      </w:r>
    </w:p>
    <w:p w:rsidR="00837728" w:rsidRPr="00E55545" w:rsidRDefault="00456208">
      <w:pPr>
        <w:pStyle w:val="Brdtext1"/>
        <w:tabs>
          <w:tab w:val="left" w:pos="1320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>Annika Rosengren M.D., Ph.D., Department of Molecular and Clinical Medicine, University of Gothenburg, Gothenburg, Sweden</w:t>
      </w:r>
    </w:p>
    <w:p w:rsidR="00837728" w:rsidRPr="00E55545" w:rsidRDefault="00456208">
      <w:pPr>
        <w:pStyle w:val="Brd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55545">
        <w:rPr>
          <w:rFonts w:ascii="Times New Roman" w:hAnsi="Times New Roman" w:cs="Times New Roman"/>
          <w:sz w:val="24"/>
          <w:szCs w:val="24"/>
        </w:rPr>
        <w:t xml:space="preserve">Marcus Lind M.D., Ph.D., Department of Molecular and Clinical Medicine, Institute of Medicine, University of Gothenburg, Gothenburg, Sweden and Department of Medicine, NU-Hospital Group, </w:t>
      </w:r>
      <w:proofErr w:type="spellStart"/>
      <w:r w:rsidRPr="00E55545">
        <w:rPr>
          <w:rFonts w:ascii="Times New Roman" w:hAnsi="Times New Roman" w:cs="Times New Roman"/>
          <w:sz w:val="24"/>
          <w:szCs w:val="24"/>
        </w:rPr>
        <w:t>Uddevalla</w:t>
      </w:r>
      <w:proofErr w:type="spellEnd"/>
      <w:r w:rsidRPr="00E55545">
        <w:rPr>
          <w:rFonts w:ascii="Times New Roman" w:hAnsi="Times New Roman" w:cs="Times New Roman"/>
          <w:sz w:val="24"/>
          <w:szCs w:val="24"/>
        </w:rPr>
        <w:t>, Sweden</w:t>
      </w:r>
    </w:p>
    <w:p w:rsidR="00837728" w:rsidRPr="00E55545" w:rsidRDefault="00837728">
      <w:pPr>
        <w:pStyle w:val="Brdtext1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hAnsi="Times New Roman" w:cs="Times New Roman"/>
        </w:rPr>
      </w:pPr>
      <w:r w:rsidRPr="00E55545">
        <w:rPr>
          <w:rFonts w:ascii="Times New Roman" w:eastAsia="Arial Unicode MS" w:hAnsi="Times New Roman" w:cs="Times New Roman"/>
          <w:sz w:val="20"/>
          <w:szCs w:val="20"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bookmarkStart w:id="1" w:name="_Toc529777722"/>
      <w:r w:rsidRPr="00E55545">
        <w:rPr>
          <w:rFonts w:ascii="Times New Roman" w:hAnsi="Times New Roman" w:cs="Times New Roman"/>
          <w:i/>
          <w:sz w:val="24"/>
          <w:szCs w:val="24"/>
        </w:rPr>
        <w:lastRenderedPageBreak/>
        <w:t>Table of contents</w:t>
      </w:r>
      <w:bookmarkEnd w:id="1"/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v-SE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aps w:val="0"/>
          <w:spacing w:val="0"/>
          <w:sz w:val="22"/>
          <w:szCs w:val="22"/>
          <w:lang w:val="sv-SE"/>
        </w:rPr>
        <w:id w:val="212937654"/>
        <w:docPartObj>
          <w:docPartGallery w:val="Table of Contents"/>
          <w:docPartUnique/>
        </w:docPartObj>
      </w:sdtPr>
      <w:sdtEndPr>
        <w:rPr>
          <w:lang w:val="is-IS"/>
        </w:rPr>
      </w:sdtEndPr>
      <w:sdtContent>
        <w:p w:rsidR="00C72FF5" w:rsidRPr="00E55545" w:rsidRDefault="00C72FF5">
          <w:pPr>
            <w:pStyle w:val="Innehllsfrteckningsrubrik"/>
            <w:rPr>
              <w:rFonts w:ascii="Times New Roman" w:hAnsi="Times New Roman" w:cs="Times New Roman"/>
            </w:rPr>
          </w:pPr>
        </w:p>
        <w:p w:rsidR="00586580" w:rsidRPr="00E55545" w:rsidRDefault="00C72FF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r w:rsidRPr="00E55545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E55545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E55545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29777722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noProof/>
              </w:rPr>
              <w:t>1.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noProof/>
              </w:rPr>
              <w:t>Table of contents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_Toc529777722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3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noProof/>
              </w:rPr>
              <w:t>2.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noProof/>
              </w:rPr>
              <w:t>Supplement Figure 1 - Patient Flow Chart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_Toc529777723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4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noProof/>
              </w:rPr>
              <w:t>3.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noProof/>
              </w:rPr>
              <w:t>ICD codes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_Toc529777724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5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4.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The SAS code for a time-updated Cox regression: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_Toc529777725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6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5.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1. Baseline characteristics of persons with type 1 diabetes and their controls with no prior amputation by categories of HbA1c at first inclusion in the register in 1998-2013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_Toc529777726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7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6 Supplemental Table 2. Distribution of age by gender and calendar periods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_Toc529777727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8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7  Supplemental Table 3. Standardized (for age and sex in first period) event rates with 95% CI per 1000 patient years for any amputation, below ankle and above ankle for diabetes patients and controls, by calendar periods.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_Toc529777728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29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8 Supplemental Table 4. Adjusted HR (95% CI) for time to first amputation for T1D vs Controls by calendar period and within diabetes cohort, analysis done from model 3 and evaluated by Cox regression.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_Toc529777729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0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9 Supplement Table 5. All models - Hazard ratios for all amputations and 95% confidence intervals for Type 1DM versus the reference group, time-updated mean HbA1c categories, albuminuria categories and eGFR categories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_Toc529777730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1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10 Supplement Table 6. All models Adjusted hazard ratios for all Amputation and 95% confidence intervals for time-updated mean HbA1c categories and Normoalbuminuria versus the reference group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_Toc529777731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2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11.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7</w:t>
            </w:r>
            <w:r w:rsidR="00586580" w:rsidRPr="00E55545">
              <w:rPr>
                <w:rStyle w:val="Hyperlnk"/>
                <w:rFonts w:ascii="Times New Roman" w:hAnsi="Times New Roman" w:cs="Times New Roman"/>
                <w:noProof/>
              </w:rPr>
              <w:t xml:space="preserve">. </w:t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All models Adjusted hazard ratio of all amputations for persons with type 1DM versus controls and 95% confidence intervals for time-updated mean HbA1c categories and coexisting normoalbuminuria and eGFR&gt;60 ml/min.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_Toc529777732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3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12.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8. All models - Hazard ratios for minor amputations and 95% confidence intervals for people with type 1DM versus controls, time-updated mean HbA1c categories, albuminuria categories and eGFR categories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_Toc529777733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4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13.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9. All models - Hazard ratios for major amputations and 95% confidence intervals for people with Type 1DM versus controls, time-updated mean HbA1c categories, albuminuria categories and eGFR categories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_Toc529777734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5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14.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10. Adjusted hazard ratios for minor amputation and 95% confidence intervals for time-updated mean HbA1c categories and Normoalbuminuria versus controls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_Toc529777735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6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15.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11. Adjusted hazard ratios for Minor amputation and 95% confidence intervals for time-updated mean HbA1c categories and eGFR&lt;60/&gt;=60 categories versus controls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_Toc529777736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7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16.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12. Adjusted hazard ratios for Major amputation and 95% confidence intervals for time-updated mean HbA1c categories and Normoalbuminuria versus controls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_Toc529777737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86580" w:rsidRPr="00E55545" w:rsidRDefault="00E55545">
          <w:pPr>
            <w:pStyle w:val="Innehll1"/>
            <w:rPr>
              <w:rFonts w:ascii="Times New Roman" w:eastAsiaTheme="minorEastAsia" w:hAnsi="Times New Roman" w:cs="Times New Roman"/>
              <w:noProof/>
              <w:color w:val="auto"/>
              <w:lang w:val="sv-SE" w:eastAsia="sv-SE"/>
            </w:rPr>
          </w:pPr>
          <w:hyperlink w:anchor="_Toc529777738" w:history="1"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17.</w:t>
            </w:r>
            <w:r w:rsidR="00586580" w:rsidRPr="00E55545">
              <w:rPr>
                <w:rFonts w:ascii="Times New Roman" w:eastAsiaTheme="minorEastAsia" w:hAnsi="Times New Roman" w:cs="Times New Roman"/>
                <w:noProof/>
                <w:color w:val="auto"/>
                <w:lang w:val="sv-SE" w:eastAsia="sv-SE"/>
              </w:rPr>
              <w:tab/>
            </w:r>
            <w:r w:rsidR="00586580" w:rsidRPr="00E55545">
              <w:rPr>
                <w:rStyle w:val="Hyperlnk"/>
                <w:rFonts w:ascii="Times New Roman" w:hAnsi="Times New Roman" w:cs="Times New Roman"/>
                <w:i/>
                <w:iCs/>
                <w:noProof/>
              </w:rPr>
              <w:t>Supplement Table 13. Adjusted hazard ratios for Major amputation and 95% confidence intervals for time-updated mean HbA1c categories and eGFR&lt;60/&gt;=60 categories versus the reference group examined by Cox regression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instrText xml:space="preserve"> PAGEREF _Toc529777738 \h </w:instrTex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586580" w:rsidRPr="00E555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72FF5" w:rsidRPr="00E55545" w:rsidRDefault="00C72FF5">
          <w:pPr>
            <w:rPr>
              <w:rFonts w:ascii="Times New Roman" w:hAnsi="Times New Roman" w:cs="Times New Roman"/>
            </w:rPr>
          </w:pPr>
          <w:r w:rsidRPr="00E5554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hAnsi="Times New Roman" w:cs="Times New Roman"/>
          <w:lang w:val="sv-SE"/>
        </w:rPr>
      </w:pPr>
      <w:r w:rsidRPr="00E55545">
        <w:rPr>
          <w:rFonts w:ascii="Times New Roman" w:hAnsi="Times New Roman" w:cs="Times New Roman"/>
          <w:i/>
          <w:iCs/>
          <w:lang w:val="sv-SE"/>
        </w:rPr>
        <w:br w:type="page"/>
      </w:r>
    </w:p>
    <w:p w:rsidR="00157E94" w:rsidRPr="00E55545" w:rsidRDefault="009345BE" w:rsidP="0053323D">
      <w:pPr>
        <w:pStyle w:val="Rubrik1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bookmarkStart w:id="2" w:name="_Toc529777723"/>
      <w:r w:rsidRPr="00E555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Supplement Figure 1 - </w:t>
      </w:r>
      <w:r w:rsidR="00C72FF5" w:rsidRPr="00E55545">
        <w:rPr>
          <w:rFonts w:ascii="Times New Roman" w:hAnsi="Times New Roman" w:cs="Times New Roman"/>
          <w:i/>
          <w:sz w:val="24"/>
          <w:szCs w:val="24"/>
        </w:rPr>
        <w:t>Patient Flow Chart</w:t>
      </w:r>
      <w:bookmarkEnd w:id="2"/>
    </w:p>
    <w:p w:rsidR="00157E94" w:rsidRPr="00E55545" w:rsidRDefault="00157E94" w:rsidP="00157E94">
      <w:pPr>
        <w:pStyle w:val="Brdtext1"/>
        <w:rPr>
          <w:rFonts w:ascii="Times New Roman" w:hAnsi="Times New Roman" w:cs="Times New Roman"/>
        </w:rPr>
      </w:pPr>
    </w:p>
    <w:p w:rsidR="00157E94" w:rsidRPr="00E55545" w:rsidRDefault="00157E94" w:rsidP="00157E94">
      <w:pPr>
        <w:rPr>
          <w:rFonts w:ascii="Times New Roman" w:hAnsi="Times New Roman" w:cs="Times New Roman"/>
          <w:iCs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797"/>
        <w:gridCol w:w="1599"/>
        <w:gridCol w:w="1859"/>
        <w:gridCol w:w="1834"/>
      </w:tblGrid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55545">
              <w:rPr>
                <w:rFonts w:ascii="Times New Roman" w:hAnsi="Times New Roman" w:cs="Times New Roman"/>
                <w:b/>
                <w:lang w:val="en-GB"/>
              </w:rPr>
              <w:t>Type 1 DM</w:t>
            </w: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55545">
              <w:rPr>
                <w:rFonts w:ascii="Times New Roman" w:hAnsi="Times New Roman" w:cs="Times New Roman"/>
                <w:b/>
                <w:lang w:val="en-GB"/>
              </w:rPr>
              <w:t>Controls</w:t>
            </w:r>
          </w:p>
        </w:tc>
        <w:tc>
          <w:tcPr>
            <w:tcW w:w="1834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Total number of Patients from NDR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36,872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32385</wp:posOffset>
                      </wp:positionV>
                      <wp:extent cx="180975" cy="238125"/>
                      <wp:effectExtent l="19050" t="0" r="28575" b="47625"/>
                      <wp:wrapNone/>
                      <wp:docPr id="4" name="Ne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8AA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ed 4" o:spid="_x0000_s1026" type="#_x0000_t67" style="position:absolute;margin-left:34.85pt;margin-top:2.55pt;width:1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Matched Controls</w:t>
            </w:r>
          </w:p>
        </w:tc>
        <w:tc>
          <w:tcPr>
            <w:tcW w:w="1834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184,360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40005</wp:posOffset>
                      </wp:positionV>
                      <wp:extent cx="180975" cy="238125"/>
                      <wp:effectExtent l="19050" t="0" r="28575" b="47625"/>
                      <wp:wrapNone/>
                      <wp:docPr id="6" name="Ne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72B6" id="Ned 6" o:spid="_x0000_s1026" type="#_x0000_t67" style="position:absolute;margin-left:33.35pt;margin-top:3.15pt;width:14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 xml:space="preserve">Death before study start 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237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4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184,123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35560</wp:posOffset>
                      </wp:positionV>
                      <wp:extent cx="180975" cy="238125"/>
                      <wp:effectExtent l="19050" t="0" r="28575" b="47625"/>
                      <wp:wrapNone/>
                      <wp:docPr id="7" name="Ne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CABA" id="Ned 7" o:spid="_x0000_s1026" type="#_x0000_t67" style="position:absolute;margin-left:33.35pt;margin-top:2.8pt;width:14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 xml:space="preserve">Death before study start 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36,868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42545</wp:posOffset>
                      </wp:positionV>
                      <wp:extent cx="180975" cy="238125"/>
                      <wp:effectExtent l="19050" t="0" r="28575" b="47625"/>
                      <wp:wrapNone/>
                      <wp:docPr id="5" name="Ne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739B5" id="Ned 5" o:spid="_x0000_s1026" type="#_x0000_t67" style="position:absolute;margin-left:34.35pt;margin-top:3.35pt;width:1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158115</wp:posOffset>
                      </wp:positionV>
                      <wp:extent cx="419100" cy="228600"/>
                      <wp:effectExtent l="0" t="19050" r="38100" b="38100"/>
                      <wp:wrapNone/>
                      <wp:docPr id="1" name="Hög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795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 1" o:spid="_x0000_s1026" type="#_x0000_t13" style="position:absolute;margin-left:17pt;margin-top:12.45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" adj="15709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 xml:space="preserve">Their controls 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834" w:type="dxa"/>
          </w:tcPr>
          <w:p w:rsidR="00157E94" w:rsidRPr="00E55545" w:rsidRDefault="00157E94" w:rsidP="00157E94">
            <w:pPr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184,103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52070</wp:posOffset>
                      </wp:positionV>
                      <wp:extent cx="180975" cy="238125"/>
                      <wp:effectExtent l="19050" t="0" r="28575" b="47625"/>
                      <wp:wrapNone/>
                      <wp:docPr id="8" name="Ne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5D6E" id="Ned 8" o:spid="_x0000_s1026" type="#_x0000_t67" style="position:absolute;margin-left:33.35pt;margin-top:4.1pt;width:14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noProof/>
                <w:lang w:eastAsia="sv-SE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Amputation before study start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38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4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184,065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19685</wp:posOffset>
                      </wp:positionV>
                      <wp:extent cx="180975" cy="238125"/>
                      <wp:effectExtent l="19050" t="0" r="28575" b="47625"/>
                      <wp:wrapNone/>
                      <wp:docPr id="9" name="Ne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FDF8F" id="Ned 9" o:spid="_x0000_s1026" type="#_x0000_t67" style="position:absolute;margin-left:34.1pt;margin-top:1.55pt;width:14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Amputations before study start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291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36,577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15240</wp:posOffset>
                      </wp:positionV>
                      <wp:extent cx="180975" cy="238125"/>
                      <wp:effectExtent l="19050" t="0" r="28575" b="47625"/>
                      <wp:wrapNone/>
                      <wp:docPr id="11" name="Ne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A6B3" id="Ned 11" o:spid="_x0000_s1026" type="#_x0000_t67" style="position:absolute;margin-left:33.35pt;margin-top:1.2pt;width:14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noProof/>
                <w:lang w:eastAsia="sv-SE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4CF4429B" wp14:editId="51AC1BEF">
                  <wp:extent cx="433070" cy="267970"/>
                  <wp:effectExtent l="0" t="0" r="508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Their controls</w:t>
            </w: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1448</w:t>
            </w:r>
          </w:p>
        </w:tc>
        <w:tc>
          <w:tcPr>
            <w:tcW w:w="1834" w:type="dxa"/>
          </w:tcPr>
          <w:p w:rsidR="00157E94" w:rsidRPr="00E55545" w:rsidRDefault="00157E94" w:rsidP="00157E94">
            <w:pPr>
              <w:rPr>
                <w:rFonts w:ascii="Times New Roman" w:hAnsi="Times New Roman" w:cs="Times New Roman"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lang w:val="en-GB"/>
              </w:rPr>
              <w:t>182,617</w:t>
            </w:r>
          </w:p>
          <w:p w:rsidR="00157E94" w:rsidRPr="00E55545" w:rsidRDefault="0006418D" w:rsidP="00157E9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5554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43815</wp:posOffset>
                      </wp:positionV>
                      <wp:extent cx="180975" cy="238125"/>
                      <wp:effectExtent l="19050" t="0" r="28575" b="47625"/>
                      <wp:wrapNone/>
                      <wp:docPr id="10" name="Ne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F3CA1" id="Ned 10" o:spid="_x0000_s1026" type="#_x0000_t67" style="position:absolute;margin-left:34.85pt;margin-top:3.45pt;width:14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" adj="13392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55545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55545">
              <w:rPr>
                <w:rFonts w:ascii="Times New Roman" w:hAnsi="Times New Roman" w:cs="Times New Roman"/>
                <w:b/>
                <w:lang w:val="en-GB"/>
              </w:rPr>
              <w:t>36,577</w:t>
            </w: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55545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834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55545">
              <w:rPr>
                <w:rFonts w:ascii="Times New Roman" w:hAnsi="Times New Roman" w:cs="Times New Roman"/>
                <w:b/>
                <w:lang w:val="en-GB"/>
              </w:rPr>
              <w:t>182,617</w:t>
            </w:r>
          </w:p>
        </w:tc>
      </w:tr>
      <w:tr w:rsidR="00157E94" w:rsidRPr="00E55545" w:rsidTr="00157E94">
        <w:tc>
          <w:tcPr>
            <w:tcW w:w="1973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97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59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34" w:type="dxa"/>
          </w:tcPr>
          <w:p w:rsidR="00157E94" w:rsidRPr="00E55545" w:rsidRDefault="00157E94" w:rsidP="00157E9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157E94" w:rsidRPr="00E55545" w:rsidRDefault="00157E94" w:rsidP="00157E94">
      <w:pPr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E55545">
        <w:rPr>
          <w:rFonts w:ascii="Times New Roman" w:hAnsi="Times New Roman" w:cs="Times New Roman"/>
          <w:i/>
          <w:iCs/>
        </w:rPr>
        <w:br w:type="page"/>
      </w:r>
    </w:p>
    <w:p w:rsidR="00837728" w:rsidRPr="00E55545" w:rsidRDefault="00456208" w:rsidP="00C72FF5">
      <w:pPr>
        <w:pStyle w:val="Rubrik1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bookmarkStart w:id="3" w:name="_Toc529777724"/>
      <w:r w:rsidRPr="00E55545">
        <w:rPr>
          <w:rFonts w:ascii="Times New Roman" w:hAnsi="Times New Roman" w:cs="Times New Roman"/>
          <w:i/>
          <w:sz w:val="24"/>
          <w:szCs w:val="24"/>
        </w:rPr>
        <w:lastRenderedPageBreak/>
        <w:t>ICD codes</w:t>
      </w:r>
      <w:bookmarkEnd w:id="3"/>
    </w:p>
    <w:p w:rsidR="00837728" w:rsidRPr="00E55545" w:rsidRDefault="0083772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 xml:space="preserve">The following ICD-9 and ICD-10 codes were collected: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E55545">
        <w:rPr>
          <w:rFonts w:ascii="Times New Roman" w:hAnsi="Times New Roman" w:cs="Times New Roman"/>
        </w:rPr>
        <w:t>coronary</w:t>
      </w:r>
      <w:proofErr w:type="gramEnd"/>
      <w:r w:rsidRPr="00E55545">
        <w:rPr>
          <w:rFonts w:ascii="Times New Roman" w:hAnsi="Times New Roman" w:cs="Times New Roman"/>
        </w:rPr>
        <w:t xml:space="preserve"> heart disease: 410-414 (ICD-9), I20-I25 (ICD-10) (including acute myocardial infarction: 410, I21);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E55545">
        <w:rPr>
          <w:rFonts w:ascii="Times New Roman" w:hAnsi="Times New Roman" w:cs="Times New Roman"/>
        </w:rPr>
        <w:t>stroke</w:t>
      </w:r>
      <w:proofErr w:type="gramEnd"/>
      <w:r w:rsidRPr="00E55545">
        <w:rPr>
          <w:rFonts w:ascii="Times New Roman" w:hAnsi="Times New Roman" w:cs="Times New Roman"/>
        </w:rPr>
        <w:t xml:space="preserve"> (431-434, 436; I61-I64);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E55545">
        <w:rPr>
          <w:rFonts w:ascii="Times New Roman" w:hAnsi="Times New Roman" w:cs="Times New Roman"/>
        </w:rPr>
        <w:t>hospitalization</w:t>
      </w:r>
      <w:proofErr w:type="gramEnd"/>
      <w:r w:rsidRPr="00E55545">
        <w:rPr>
          <w:rFonts w:ascii="Times New Roman" w:hAnsi="Times New Roman" w:cs="Times New Roman"/>
        </w:rPr>
        <w:t xml:space="preserve"> for heart failure (428; I50);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  <w:lang w:val="it-IT"/>
        </w:rPr>
        <w:t xml:space="preserve">atrial fibrillation (427D; I48);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E55545">
        <w:rPr>
          <w:rFonts w:ascii="Times New Roman" w:hAnsi="Times New Roman" w:cs="Times New Roman"/>
        </w:rPr>
        <w:t>valve</w:t>
      </w:r>
      <w:proofErr w:type="gramEnd"/>
      <w:r w:rsidRPr="00E55545">
        <w:rPr>
          <w:rFonts w:ascii="Times New Roman" w:hAnsi="Times New Roman" w:cs="Times New Roman"/>
        </w:rPr>
        <w:t xml:space="preserve"> disease (394-396, 424, 746; I05-I09, I34-I37, Q22-Q23);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E55545">
        <w:rPr>
          <w:rFonts w:ascii="Times New Roman" w:hAnsi="Times New Roman" w:cs="Times New Roman"/>
        </w:rPr>
        <w:t>foot</w:t>
      </w:r>
      <w:proofErr w:type="gramEnd"/>
      <w:r w:rsidRPr="00E55545">
        <w:rPr>
          <w:rFonts w:ascii="Times New Roman" w:hAnsi="Times New Roman" w:cs="Times New Roman"/>
        </w:rPr>
        <w:t xml:space="preserve"> ulcer (operation code 250G; ICD10 E10.5, E11.5, E12.5, E13.5, E14.5); and cancer (140-208; C00-C97).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 xml:space="preserve">For renal dialysis and transplantation, the following codes were used: V42A, V45B, V56A, V56W (ICD-9) and Z94.0, Z49, Z99.2 (ICD-10). 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>All events were collected from the inpatient register except for atrial fibrillation that was collected both from inpatient and outpatient register.</w:t>
      </w:r>
    </w:p>
    <w:p w:rsidR="00837728" w:rsidRPr="00E55545" w:rsidRDefault="00837728">
      <w:pPr>
        <w:pStyle w:val="Brdtext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hAnsi="Times New Roman" w:cs="Times New Roman"/>
        </w:rPr>
      </w:pPr>
      <w:r w:rsidRPr="00E55545"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837728" w:rsidRPr="00E55545" w:rsidRDefault="00456208" w:rsidP="00C72FF5">
      <w:pPr>
        <w:pStyle w:val="Rubrik1"/>
        <w:numPr>
          <w:ilvl w:val="0"/>
          <w:numId w:val="36"/>
        </w:numPr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29777725"/>
      <w:r w:rsidRPr="00E55545">
        <w:rPr>
          <w:rFonts w:ascii="Times New Roman" w:hAnsi="Times New Roman" w:cs="Times New Roman"/>
          <w:i/>
          <w:iCs/>
          <w:sz w:val="24"/>
          <w:szCs w:val="24"/>
        </w:rPr>
        <w:t>The SAS code for a time-updated Cox regression:</w:t>
      </w:r>
      <w:bookmarkEnd w:id="4"/>
    </w:p>
    <w:p w:rsidR="00837728" w:rsidRPr="00E55545" w:rsidRDefault="0083772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 xml:space="preserve">PROC PHREG DATA = </w:t>
      </w:r>
      <w:r w:rsidRPr="00E55545">
        <w:rPr>
          <w:rFonts w:ascii="Times New Roman" w:hAnsi="Times New Roman" w:cs="Times New Roman"/>
          <w:i/>
          <w:iCs/>
        </w:rPr>
        <w:t>data</w:t>
      </w:r>
      <w:r w:rsidRPr="00E55545">
        <w:rPr>
          <w:rFonts w:ascii="Times New Roman" w:hAnsi="Times New Roman" w:cs="Times New Roman"/>
        </w:rPr>
        <w:t>;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eastAsia="Times New Roman" w:hAnsi="Times New Roman" w:cs="Times New Roman"/>
        </w:rPr>
        <w:tab/>
        <w:t xml:space="preserve">CLASS </w:t>
      </w:r>
      <w:proofErr w:type="spellStart"/>
      <w:r w:rsidRPr="00E55545">
        <w:rPr>
          <w:rFonts w:ascii="Times New Roman" w:hAnsi="Times New Roman" w:cs="Times New Roman"/>
          <w:i/>
          <w:iCs/>
        </w:rPr>
        <w:t>mainvar</w:t>
      </w:r>
      <w:proofErr w:type="spellEnd"/>
      <w:r w:rsidRPr="00E55545">
        <w:rPr>
          <w:rFonts w:ascii="Times New Roman" w:hAnsi="Times New Roman" w:cs="Times New Roman"/>
        </w:rPr>
        <w:t xml:space="preserve"> / REF = LAST;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  <w:lang w:val="sv-SE"/>
        </w:rPr>
      </w:pPr>
      <w:r w:rsidRPr="00E55545">
        <w:rPr>
          <w:rFonts w:ascii="Times New Roman" w:eastAsia="Times New Roman" w:hAnsi="Times New Roman" w:cs="Times New Roman"/>
        </w:rPr>
        <w:tab/>
      </w:r>
      <w:r w:rsidRPr="00E55545">
        <w:rPr>
          <w:rFonts w:ascii="Times New Roman" w:hAnsi="Times New Roman" w:cs="Times New Roman"/>
          <w:lang w:val="sv-SE"/>
        </w:rPr>
        <w:t>MODEL (</w:t>
      </w:r>
      <w:proofErr w:type="spellStart"/>
      <w:proofErr w:type="gramStart"/>
      <w:r w:rsidRPr="00E55545">
        <w:rPr>
          <w:rFonts w:ascii="Times New Roman" w:hAnsi="Times New Roman" w:cs="Times New Roman"/>
          <w:i/>
          <w:iCs/>
          <w:lang w:val="sv-SE"/>
        </w:rPr>
        <w:t>startyr</w:t>
      </w:r>
      <w:r w:rsidRPr="00E55545">
        <w:rPr>
          <w:rFonts w:ascii="Times New Roman" w:hAnsi="Times New Roman" w:cs="Times New Roman"/>
          <w:lang w:val="sv-SE"/>
        </w:rPr>
        <w:t>,</w:t>
      </w:r>
      <w:r w:rsidRPr="00E55545">
        <w:rPr>
          <w:rFonts w:ascii="Times New Roman" w:hAnsi="Times New Roman" w:cs="Times New Roman"/>
          <w:i/>
          <w:iCs/>
          <w:lang w:val="sv-SE"/>
        </w:rPr>
        <w:t>stopyr</w:t>
      </w:r>
      <w:proofErr w:type="spellEnd"/>
      <w:proofErr w:type="gramEnd"/>
      <w:r w:rsidRPr="00E55545">
        <w:rPr>
          <w:rFonts w:ascii="Times New Roman" w:hAnsi="Times New Roman" w:cs="Times New Roman"/>
          <w:lang w:val="sv-SE"/>
        </w:rPr>
        <w:t>)*</w:t>
      </w:r>
      <w:proofErr w:type="spellStart"/>
      <w:r w:rsidRPr="00E55545">
        <w:rPr>
          <w:rFonts w:ascii="Times New Roman" w:hAnsi="Times New Roman" w:cs="Times New Roman"/>
          <w:i/>
          <w:iCs/>
          <w:lang w:val="sv-SE"/>
        </w:rPr>
        <w:t>endpsplit</w:t>
      </w:r>
      <w:proofErr w:type="spellEnd"/>
      <w:r w:rsidRPr="00E55545">
        <w:rPr>
          <w:rFonts w:ascii="Times New Roman" w:hAnsi="Times New Roman" w:cs="Times New Roman"/>
          <w:lang w:val="sv-SE"/>
        </w:rPr>
        <w:t xml:space="preserve">(0) = </w:t>
      </w:r>
      <w:proofErr w:type="spellStart"/>
      <w:r w:rsidRPr="00E55545">
        <w:rPr>
          <w:rFonts w:ascii="Times New Roman" w:hAnsi="Times New Roman" w:cs="Times New Roman"/>
          <w:i/>
          <w:iCs/>
          <w:lang w:val="sv-SE"/>
        </w:rPr>
        <w:t>mainvar</w:t>
      </w:r>
      <w:proofErr w:type="spellEnd"/>
      <w:r w:rsidRPr="00E55545">
        <w:rPr>
          <w:rFonts w:ascii="Times New Roman" w:hAnsi="Times New Roman" w:cs="Times New Roman"/>
          <w:lang w:val="sv-SE"/>
        </w:rPr>
        <w:t xml:space="preserve"> </w:t>
      </w:r>
      <w:r w:rsidRPr="00E55545">
        <w:rPr>
          <w:rFonts w:ascii="Times New Roman" w:hAnsi="Times New Roman" w:cs="Times New Roman"/>
          <w:i/>
          <w:iCs/>
          <w:lang w:val="sv-SE"/>
        </w:rPr>
        <w:t>&amp;</w:t>
      </w:r>
      <w:proofErr w:type="spellStart"/>
      <w:r w:rsidRPr="00E55545">
        <w:rPr>
          <w:rFonts w:ascii="Times New Roman" w:hAnsi="Times New Roman" w:cs="Times New Roman"/>
          <w:i/>
          <w:iCs/>
          <w:lang w:val="sv-SE"/>
        </w:rPr>
        <w:t>covars</w:t>
      </w:r>
      <w:proofErr w:type="spellEnd"/>
      <w:r w:rsidRPr="00E55545">
        <w:rPr>
          <w:rFonts w:ascii="Times New Roman" w:hAnsi="Times New Roman" w:cs="Times New Roman"/>
          <w:i/>
          <w:iCs/>
          <w:lang w:val="sv-SE"/>
        </w:rPr>
        <w:t>.</w:t>
      </w:r>
      <w:r w:rsidRPr="00E55545">
        <w:rPr>
          <w:rFonts w:ascii="Times New Roman" w:hAnsi="Times New Roman" w:cs="Times New Roman"/>
          <w:lang w:val="sv-SE"/>
        </w:rPr>
        <w:t xml:space="preserve"> / RL;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>RUN;</w:t>
      </w:r>
    </w:p>
    <w:p w:rsidR="00837728" w:rsidRPr="00E55545" w:rsidRDefault="0083772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 xml:space="preserve">The dataset </w:t>
      </w:r>
      <w:r w:rsidRPr="00E55545">
        <w:rPr>
          <w:rFonts w:ascii="Times New Roman" w:hAnsi="Times New Roman" w:cs="Times New Roman"/>
          <w:i/>
          <w:iCs/>
        </w:rPr>
        <w:t>data</w:t>
      </w:r>
      <w:r w:rsidRPr="00E55545">
        <w:rPr>
          <w:rFonts w:ascii="Times New Roman" w:hAnsi="Times New Roman" w:cs="Times New Roman"/>
        </w:rPr>
        <w:t xml:space="preserve"> is split up for each patient by consecutive time periods between </w:t>
      </w:r>
      <w:proofErr w:type="spellStart"/>
      <w:r w:rsidRPr="00E55545">
        <w:rPr>
          <w:rFonts w:ascii="Times New Roman" w:hAnsi="Times New Roman" w:cs="Times New Roman"/>
          <w:i/>
          <w:iCs/>
        </w:rPr>
        <w:t>startyr</w:t>
      </w:r>
      <w:r w:rsidRPr="00E55545">
        <w:rPr>
          <w:rFonts w:ascii="Times New Roman" w:hAnsi="Times New Roman" w:cs="Times New Roman"/>
        </w:rPr>
        <w:t>-</w:t>
      </w:r>
      <w:r w:rsidRPr="00E55545">
        <w:rPr>
          <w:rFonts w:ascii="Times New Roman" w:hAnsi="Times New Roman" w:cs="Times New Roman"/>
          <w:i/>
          <w:iCs/>
        </w:rPr>
        <w:t>stopyr</w:t>
      </w:r>
      <w:proofErr w:type="spellEnd"/>
      <w:r w:rsidRPr="00E55545">
        <w:rPr>
          <w:rFonts w:ascii="Times New Roman" w:hAnsi="Times New Roman" w:cs="Times New Roman"/>
        </w:rPr>
        <w:t xml:space="preserve"> given in years from start of study (first visit date in NDR). For each new value of any variable that is studied as time-updated in the model, there is a new observation for that patient starting with </w:t>
      </w:r>
      <w:proofErr w:type="spellStart"/>
      <w:r w:rsidRPr="00E55545">
        <w:rPr>
          <w:rFonts w:ascii="Times New Roman" w:hAnsi="Times New Roman" w:cs="Times New Roman"/>
          <w:i/>
          <w:iCs/>
        </w:rPr>
        <w:t>startyr</w:t>
      </w:r>
      <w:proofErr w:type="spellEnd"/>
      <w:r w:rsidRPr="00E55545">
        <w:rPr>
          <w:rFonts w:ascii="Times New Roman" w:hAnsi="Times New Roman" w:cs="Times New Roman"/>
        </w:rPr>
        <w:t xml:space="preserve"> and stopping with </w:t>
      </w:r>
      <w:proofErr w:type="spellStart"/>
      <w:r w:rsidRPr="00E55545">
        <w:rPr>
          <w:rFonts w:ascii="Times New Roman" w:hAnsi="Times New Roman" w:cs="Times New Roman"/>
          <w:i/>
          <w:iCs/>
        </w:rPr>
        <w:t>stopyr</w:t>
      </w:r>
      <w:proofErr w:type="spellEnd"/>
      <w:r w:rsidRPr="00E55545">
        <w:rPr>
          <w:rFonts w:ascii="Times New Roman" w:hAnsi="Times New Roman" w:cs="Times New Roman"/>
        </w:rPr>
        <w:t xml:space="preserve"> that is either a new updated value or the last updated </w:t>
      </w:r>
      <w:proofErr w:type="spellStart"/>
      <w:r w:rsidRPr="00E55545">
        <w:rPr>
          <w:rFonts w:ascii="Times New Roman" w:hAnsi="Times New Roman" w:cs="Times New Roman"/>
        </w:rPr>
        <w:t>timepoint</w:t>
      </w:r>
      <w:proofErr w:type="spellEnd"/>
      <w:r w:rsidRPr="00E55545">
        <w:rPr>
          <w:rFonts w:ascii="Times New Roman" w:hAnsi="Times New Roman" w:cs="Times New Roman"/>
        </w:rPr>
        <w:t xml:space="preserve"> ending up in an amputation event or a censoring event.  </w:t>
      </w:r>
      <w:proofErr w:type="spellStart"/>
      <w:r w:rsidRPr="00E55545">
        <w:rPr>
          <w:rFonts w:ascii="Times New Roman" w:hAnsi="Times New Roman" w:cs="Times New Roman"/>
          <w:i/>
          <w:iCs/>
        </w:rPr>
        <w:t>Endpsplit</w:t>
      </w:r>
      <w:proofErr w:type="spellEnd"/>
      <w:r w:rsidRPr="00E55545">
        <w:rPr>
          <w:rFonts w:ascii="Times New Roman" w:hAnsi="Times New Roman" w:cs="Times New Roman"/>
        </w:rPr>
        <w:t xml:space="preserve"> is 0 for all consecutive observations unless it is the last observation, i.e. the last time period, where it is either 0 if censoring or 1 if the studied event has occurred at the end of that time interval (</w:t>
      </w:r>
      <w:proofErr w:type="spellStart"/>
      <w:r w:rsidRPr="00E55545">
        <w:rPr>
          <w:rFonts w:ascii="Times New Roman" w:hAnsi="Times New Roman" w:cs="Times New Roman"/>
          <w:i/>
          <w:iCs/>
        </w:rPr>
        <w:t>stopyr</w:t>
      </w:r>
      <w:proofErr w:type="spellEnd"/>
      <w:r w:rsidRPr="00E55545">
        <w:rPr>
          <w:rFonts w:ascii="Times New Roman" w:hAnsi="Times New Roman" w:cs="Times New Roman"/>
        </w:rPr>
        <w:t xml:space="preserve">). </w:t>
      </w:r>
      <w:proofErr w:type="spellStart"/>
      <w:r w:rsidRPr="00E55545">
        <w:rPr>
          <w:rFonts w:ascii="Times New Roman" w:hAnsi="Times New Roman" w:cs="Times New Roman"/>
          <w:i/>
          <w:iCs/>
        </w:rPr>
        <w:t>Mainvar</w:t>
      </w:r>
      <w:proofErr w:type="spellEnd"/>
      <w:r w:rsidRPr="00E55545">
        <w:rPr>
          <w:rFonts w:ascii="Times New Roman" w:hAnsi="Times New Roman" w:cs="Times New Roman"/>
        </w:rPr>
        <w:t xml:space="preserve"> is for example time-updated HbA1c category with last category corresponding to controls. </w:t>
      </w:r>
      <w:r w:rsidRPr="00E55545">
        <w:rPr>
          <w:rFonts w:ascii="Times New Roman" w:hAnsi="Times New Roman" w:cs="Times New Roman"/>
          <w:i/>
          <w:iCs/>
        </w:rPr>
        <w:t>&amp;</w:t>
      </w:r>
      <w:proofErr w:type="spellStart"/>
      <w:r w:rsidRPr="00E55545">
        <w:rPr>
          <w:rFonts w:ascii="Times New Roman" w:hAnsi="Times New Roman" w:cs="Times New Roman"/>
          <w:i/>
          <w:iCs/>
        </w:rPr>
        <w:t>covars</w:t>
      </w:r>
      <w:proofErr w:type="spellEnd"/>
      <w:r w:rsidRPr="00E55545">
        <w:rPr>
          <w:rFonts w:ascii="Times New Roman" w:hAnsi="Times New Roman" w:cs="Times New Roman"/>
          <w:i/>
          <w:iCs/>
        </w:rPr>
        <w:t>.</w:t>
      </w:r>
      <w:r w:rsidRPr="00E55545">
        <w:rPr>
          <w:rFonts w:ascii="Times New Roman" w:hAnsi="Times New Roman" w:cs="Times New Roman"/>
        </w:rPr>
        <w:t xml:space="preserve"> </w:t>
      </w:r>
      <w:proofErr w:type="gramStart"/>
      <w:r w:rsidRPr="00E55545">
        <w:rPr>
          <w:rFonts w:ascii="Times New Roman" w:hAnsi="Times New Roman" w:cs="Times New Roman"/>
        </w:rPr>
        <w:t>is</w:t>
      </w:r>
      <w:proofErr w:type="gramEnd"/>
      <w:r w:rsidRPr="00E55545">
        <w:rPr>
          <w:rFonts w:ascii="Times New Roman" w:hAnsi="Times New Roman" w:cs="Times New Roman"/>
        </w:rPr>
        <w:t xml:space="preserve"> a macro-variable including all adjustment variables, e.g. </w:t>
      </w:r>
      <w:proofErr w:type="spellStart"/>
      <w:r w:rsidRPr="00E55545">
        <w:rPr>
          <w:rFonts w:ascii="Times New Roman" w:hAnsi="Times New Roman" w:cs="Times New Roman"/>
          <w:i/>
          <w:iCs/>
        </w:rPr>
        <w:t>ageupd</w:t>
      </w:r>
      <w:proofErr w:type="spellEnd"/>
      <w:r w:rsidRPr="00E55545">
        <w:rPr>
          <w:rFonts w:ascii="Times New Roman" w:hAnsi="Times New Roman" w:cs="Times New Roman"/>
          <w:i/>
          <w:iCs/>
        </w:rPr>
        <w:t xml:space="preserve"> sex</w:t>
      </w:r>
      <w:r w:rsidRPr="00E55545">
        <w:rPr>
          <w:rFonts w:ascii="Times New Roman" w:hAnsi="Times New Roman" w:cs="Times New Roman"/>
        </w:rPr>
        <w:t xml:space="preserve"> with time-updated age and sex in model 1.</w:t>
      </w:r>
    </w:p>
    <w:p w:rsidR="00837728" w:rsidRPr="00E55545" w:rsidRDefault="00456208">
      <w:pPr>
        <w:pStyle w:val="Brdtext1"/>
        <w:spacing w:line="240" w:lineRule="auto"/>
        <w:rPr>
          <w:rFonts w:ascii="Times New Roman" w:eastAsia="Times New Roman" w:hAnsi="Times New Roman" w:cs="Times New Roman"/>
        </w:rPr>
      </w:pPr>
      <w:r w:rsidRPr="00E55545">
        <w:rPr>
          <w:rFonts w:ascii="Times New Roman" w:hAnsi="Times New Roman" w:cs="Times New Roman"/>
        </w:rPr>
        <w:t xml:space="preserve">SAS software link with an example: </w:t>
      </w:r>
      <w:hyperlink r:id="rId9" w:anchor="statug_phreg_sect038.htm" w:history="1">
        <w:r w:rsidRPr="00E55545">
          <w:rPr>
            <w:rStyle w:val="Hyperlink0"/>
            <w:rFonts w:eastAsia="Calibri"/>
          </w:rPr>
          <w:t>http://support.sas.com/documentation/cdl/en/statug/63033/HTML/default/viewer.htm#statug_phreg_sect038.htm</w:t>
        </w:r>
      </w:hyperlink>
    </w:p>
    <w:p w:rsidR="00837728" w:rsidRPr="00E55545" w:rsidRDefault="00837728">
      <w:pPr>
        <w:pStyle w:val="Brdtext1"/>
        <w:spacing w:line="360" w:lineRule="auto"/>
        <w:rPr>
          <w:rFonts w:ascii="Times New Roman" w:hAnsi="Times New Roman" w:cs="Times New Roman"/>
        </w:rPr>
        <w:sectPr w:rsidR="00837728" w:rsidRPr="00E55545">
          <w:headerReference w:type="default" r:id="rId10"/>
          <w:footerReference w:type="default" r:id="rId11"/>
          <w:pgSz w:w="11900" w:h="16840"/>
          <w:pgMar w:top="1418" w:right="1418" w:bottom="1418" w:left="1418" w:header="709" w:footer="709" w:gutter="0"/>
          <w:cols w:space="708"/>
        </w:sectPr>
      </w:pPr>
    </w:p>
    <w:p w:rsidR="00837728" w:rsidRPr="00E55545" w:rsidRDefault="00456208" w:rsidP="0053323D">
      <w:pPr>
        <w:pStyle w:val="Rubrik1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Toc529777726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1. Baseline characteristics of persons with type 1 diabetes and their controls with no prior amputation by categories of HbA1c at first inclusion in the register in 1998-2013</w:t>
      </w:r>
      <w:bookmarkEnd w:id="5"/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2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835"/>
        <w:gridCol w:w="1422"/>
        <w:gridCol w:w="1422"/>
        <w:gridCol w:w="1422"/>
        <w:gridCol w:w="1421"/>
        <w:gridCol w:w="1422"/>
        <w:gridCol w:w="1422"/>
        <w:gridCol w:w="1421"/>
        <w:gridCol w:w="1424"/>
      </w:tblGrid>
      <w:tr w:rsidR="00837728" w:rsidRPr="00E55545">
        <w:trPr>
          <w:trHeight w:val="185"/>
          <w:tblHeader/>
          <w:jc w:val="center"/>
        </w:trPr>
        <w:tc>
          <w:tcPr>
            <w:tcW w:w="5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HbA1c categories at baseline (NGSP % / IFCC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/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837728" w:rsidRPr="00E55545" w:rsidTr="007E6180">
        <w:trPr>
          <w:trHeight w:val="720"/>
          <w:tblHeader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n=182617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All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Type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I diabetes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n=36577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≤6.9%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(≤52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/mol)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n=5867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%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(53-62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/mol)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n=9687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%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(63-72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/mol)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n=10414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%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(73-82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/mol)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n=6005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≥9.7%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(≥83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/mol)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n=4367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Missing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value</w:t>
            </w:r>
            <w:proofErr w:type="spellEnd"/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n=237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Women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82738 (45.3%)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16567 (45.3%)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2603 (44.4%)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4286 (44.2%)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4714 (45.3%)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2733 (45.5%)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2130 (48.8%)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101 (42.6%)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Age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35.2 (14.6)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n=182617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35.2 (14.6)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n=36577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35.3 (15.2)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n=5867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36.1 (14.8)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n=9687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35.8 (14.5)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n=10414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34.9 (14.1)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n=6005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32.3 (13.5)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n=4367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30.4 (14.4)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n=237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Age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category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18-34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102427 (56.1%)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20495 (56.0%)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3444 (58.7%)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5200 (53.7%)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5600 (53.8%)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3307 (55.1%)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2774 (63.5%)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170 (71.7%)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35-49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45377 (24.8%)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9083 (24.8%)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1161 (19.8%)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2412 (24.9%)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2717 (26.1%)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1679 (28.0%)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1074 (24.6%)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 (16.9%)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50-64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27588 (15.1%)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5533 (15.1%)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977 (16.7%)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1646 (17.0%)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1676 (16.1%)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819 (13.6%)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397 (9.1%)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 (7.6%)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65+ 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7225 (4.0%)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1466 (4.0%)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285 (4.9%)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429 (4.4%)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421 (4.0%)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200 (3.3%)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122 (2.8%)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 (3.8%)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Born in Sweden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158353 (86.7%)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34028 (93.0%)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5433 (92.6%)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9065 (93.6%)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9776 (93.9%)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5570 (92.8%)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3997 (91.5%)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187 (78.9%)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Education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category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Low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38640 (21.5%)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8091 (22.4%)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1069 (18.5%)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1833 (19.2%)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2229 (21.6%)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1515 (25.6%)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1357 (31.6%)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 (39.1%)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Mid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92477 (51.6%)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19378 (53.7%)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2916 (50.3%)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4995 (52.2%)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5656 (54.9%)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3306 (55.9%)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2398 (55.9%)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107 (47.6%)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High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48234 (26.9%)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8629 (23.9%)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1807 (31.2%)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2738 (28.6%)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2420 (23.5%)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1097 (18.5%)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537 (12.5%)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 (13.3%)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99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Variables in the N</w:t>
            </w:r>
            <w:r w:rsidR="00E454C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ational </w:t>
            </w:r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D</w:t>
            </w:r>
            <w:r w:rsidR="00E454C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iabetes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R</w:t>
            </w:r>
            <w:r w:rsidR="00E454CE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eg</w:t>
            </w:r>
            <w:r w:rsidR="007E618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iser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 only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HbA1c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/mol, IFCC)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66.1 (14.7)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n=36340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46.7 (4.9)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n=5867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57.7 (2.7)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n=9687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67.1 (2.8)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n=10414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76.9 (2.8)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n=6005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94.1 (10.9)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n=4367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HbA1c (%, NGSP)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8.20 (1.35)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n=36340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6.42 (0.45)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n=5867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7.43 (0.24)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n=9687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8.29 (0.26)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n=10414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9.18 (0.26)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n=6005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10.8 (1.0)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n=4367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Diabetes duration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19.9 (14.7)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n=36577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18.6 (16.2)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n=5867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20.8 (15.0)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n=9687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20.8 (14.3)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n=10414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19.9 (13.7)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n=6005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17.7 (13.1)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n=4367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13.4 (14.5)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n=237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Insulin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method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Injection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27972 (80.3%)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4693 (84.1%)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7430 (79.4%)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7837 (78.8%)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4519 (79.5%)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3352 (82.2%)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141 (83.4%)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Pump    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6841 (19.7%)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886 (15.9%)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1928 (20.6%)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2108 (21.2%)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1163 (20.5%)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728 (17.8%)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 (16.6%)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BMI (kg/m2)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25.9 (4.6)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n=35343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25.2 (4.4)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n=5639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25.7 (4.2)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n=9460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26.2 (4.5)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n=10149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26.5 (4.7)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n=5838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25.8 (5.2)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n=4149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26.0 (4.9)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n=108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LDL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/L)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2.63 (0.82)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n=33009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2.52 (0.78)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n=5265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2.57 (0.77)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n=9015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2.62 (0.80)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n=9571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2.70 (0.83)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n=5405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2.83 (0.94)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n=3721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2.71 (0.99)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n=32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Systolic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BP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mmHg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126.1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n=36121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124.7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n=5786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125.7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n=9618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126.6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n=10324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127.3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n=5965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126.2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n=4287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n=141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Diastolic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BP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mmHg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72.6 (9.3)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n=36121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71.7 (9.0)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n=5786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71.7 (9.2)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n=9618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72.6 (9.1)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n=10324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73.5 (9.4)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n=5965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74.4 (9.7)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n=4287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73.2 (10.1)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n=141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Smoking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4435 (12.3%)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468 (8.1%)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880 (9.2%)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1194 (11.6%)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915 (15.4%)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945 (22.2%)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 (21.6%)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Blood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pressure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lowering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medication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14171 (39.3%)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1950 (33.9%)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3791 (39.6%)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4222 (41.0%)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2535 (42.7%)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1644 (38.4%)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 (15.1%)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Lipid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lowering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medication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12978 (35.9%)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1645 (28.5%)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3506 (36.5%)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3997 (38.7%)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2397 (40.3%)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1416 (32.9%)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 (8.7%)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93.5 (31.6)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n=34328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91.0 (32.9)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n=5513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91.2 (29.9)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n=9283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92.8 (28.0)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n=9881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94.9 (33.3)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n=5629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101.5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n=3973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101.9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n=49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Normoalbuminuria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  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26797 (80.0%)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4597 (85.4%)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7582 (83.0%)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7841 (80.9%)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4137 (75.3%)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2613 (69.3%)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 (71.1%)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Microalbuminuria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  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3796 (11.3%)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366 (6.8%)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860 (9.4%)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1110 (11.5%)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795 (14.5%)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664 (17.6%)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 (2.6%)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Macroalbuminuria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  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2117 (6.3%)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249 (4.6%)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473 (5.2%)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551 (5.7%)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451 (8.2%)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390 (10.3%)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 (7.9%)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53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left="173"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5        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794 (2.4%)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172 (3.2%)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215 (2.4%)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186 (1.9%)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108 (2.0%)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106 (2.8%)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 (18.4%)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99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Registrations in the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I</w:t>
            </w:r>
            <w:r w:rsidR="007E618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n</w:t>
            </w:r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P</w:t>
            </w:r>
            <w:r w:rsidR="007E618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atient</w:t>
            </w:r>
            <w:proofErr w:type="spellEnd"/>
            <w:r w:rsidR="007E618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R</w:t>
            </w:r>
            <w:r w:rsidR="007E618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egister</w:t>
            </w:r>
            <w:r w:rsidRPr="00E5554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 prior to baseline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7E6180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7E6180" w:rsidRDefault="007E6180" w:rsidP="007E6180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E6180"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  <w:lang w:val="en-GB"/>
              </w:rPr>
              <w:t>Acute Myocardial Infarction (I21)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835 (0.5%)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808 (2.2%)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99 (1.7%)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223 (2.3%)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232 (2.2%)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150 (2.5%)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102 (2.3%)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 (0.8%)</w:t>
            </w:r>
          </w:p>
        </w:tc>
      </w:tr>
      <w:tr w:rsidR="007E6180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7E6180" w:rsidRDefault="007E6180" w:rsidP="007E6180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E6180"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  <w:lang w:val="en-GB"/>
              </w:rPr>
              <w:t>Atrial Fibrillation (I48)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811 (0.4%)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215 (0.6%)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 (0.6%)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57 (0.6%)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73 (0.7%)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 (0.4%)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 (0.4%)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 (1.3%)</w:t>
            </w:r>
          </w:p>
        </w:tc>
      </w:tr>
      <w:tr w:rsidR="007E6180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7E6180" w:rsidRDefault="007E6180" w:rsidP="007E6180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E6180"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  <w:lang w:val="en-GB"/>
              </w:rPr>
              <w:t>Coronary Heart Disease (I20-I25)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1667 (0.9%)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1605 (4.4%)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229 (3.9%)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435 (4.5%)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449 (4.3%)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275 (4.6%)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209 (4.8%)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 (3.4%)</w:t>
            </w:r>
          </w:p>
        </w:tc>
      </w:tr>
      <w:tr w:rsidR="007E6180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7E6180" w:rsidRDefault="007E6180" w:rsidP="007E6180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E6180"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  <w:lang w:val="en-GB"/>
              </w:rPr>
              <w:t>Heart Failure (I50)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438 (0.2%)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491 (1.3%)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74 (1.3%)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124 (1.3%)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143 (1.4%)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83 (1.4%)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 (1.4%)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180" w:rsidRPr="00E55545" w:rsidRDefault="007E6180" w:rsidP="007E6180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 (3.0%)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36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Valve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disease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(I05-I09,I34-I36)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359 (0.2%)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134 (0.4%)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 (0.3%)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 (0.2%)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 (0.4%)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 (0.4%)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 (0.5%)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 (2.5%)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Stroke (I61-I64)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726 (0.4%)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548 (1.5%)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80 (1.4%)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132 (1.4%)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168 (1.6%)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 (1.5%)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77 (1.8%)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 (1.3%)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18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Cancer (C00-C97)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2093 (1.1%)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515 (1.4%)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100 (1.7%)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143 (1.5%)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153 (1.5%)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 (1.1%)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 (1.1%)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 (0.8%)</w:t>
            </w:r>
          </w:p>
        </w:tc>
      </w:tr>
      <w:tr w:rsidR="00837728" w:rsidRPr="00E55545" w:rsidTr="007E6180">
        <w:tblPrEx>
          <w:shd w:val="clear" w:color="auto" w:fill="CED7E7"/>
        </w:tblPrEx>
        <w:trPr>
          <w:trHeight w:val="720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Foot ulcer (circulatory complications) (E10.5,E11.5,E12.5,E13.5,E14.5)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 (0.0%)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1349 (3.7%)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182 (3.1%)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318 (3.3%)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384 (3.7%)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264 (4.4%)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195 (4.5%)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 (2.5%)</w:t>
            </w:r>
          </w:p>
        </w:tc>
      </w:tr>
      <w:tr w:rsidR="00837728" w:rsidRPr="00E55545">
        <w:tblPrEx>
          <w:shd w:val="clear" w:color="auto" w:fill="CED7E7"/>
        </w:tblPrEx>
        <w:trPr>
          <w:trHeight w:val="365"/>
          <w:jc w:val="center"/>
        </w:trPr>
        <w:tc>
          <w:tcPr>
            <w:tcW w:w="14211" w:type="dxa"/>
            <w:gridSpan w:val="9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For categorical variables n (%) is presented. For continuous variables Mean (SD) is presented.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>
      <w:pPr>
        <w:pStyle w:val="Brdtext1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hAnsi="Times New Roman" w:cs="Times New Roman"/>
        </w:rPr>
        <w:sectPr w:rsidR="00837728" w:rsidRPr="00E55545" w:rsidSect="009740C3">
          <w:pgSz w:w="16840" w:h="11900" w:orient="landscape"/>
          <w:pgMar w:top="720" w:right="720" w:bottom="720" w:left="720" w:header="709" w:footer="709" w:gutter="0"/>
          <w:cols w:space="708"/>
          <w:docGrid w:linePitch="326"/>
        </w:sectPr>
      </w:pP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728" w:rsidRPr="00E55545" w:rsidRDefault="0053323D" w:rsidP="0053323D">
      <w:pPr>
        <w:pStyle w:val="Rubrik1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Toc529777727"/>
      <w:r w:rsidRPr="00E55545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 w:rsidR="00456208" w:rsidRPr="00E55545">
        <w:rPr>
          <w:rFonts w:ascii="Times New Roman" w:hAnsi="Times New Roman" w:cs="Times New Roman"/>
          <w:i/>
          <w:iCs/>
          <w:sz w:val="24"/>
          <w:szCs w:val="24"/>
        </w:rPr>
        <w:t>Supplemental Table 2. Distribution of age by gender and calendar periods</w:t>
      </w:r>
      <w:bookmarkEnd w:id="6"/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tbl>
      <w:tblPr>
        <w:tblW w:w="3961" w:type="dxa"/>
        <w:tblInd w:w="1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85"/>
        <w:gridCol w:w="1275"/>
        <w:gridCol w:w="1701"/>
      </w:tblGrid>
      <w:tr w:rsidR="00837728" w:rsidRPr="00E55545">
        <w:trPr>
          <w:trHeight w:val="361"/>
          <w:tblHeader/>
        </w:trPr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Gender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Calendar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 period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(SD)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 risk n=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Men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39·9 (13·0) 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n=8350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2002-2004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40·5 (13·5)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n=11738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2005-2007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41·0 (14·0)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n=14386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2008-2010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40·8 (14·8)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n=16548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2011-2013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41·3 (15·2)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n=18245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Women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40·3 (13·3) 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n=7071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2002-2004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41·1 (13·8)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n=9868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2005-2007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41·6 (14·5)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n=12190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2008-2010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41·6 (15·2)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n=14022</w:t>
            </w:r>
          </w:p>
        </w:tc>
      </w:tr>
      <w:tr w:rsidR="00837728" w:rsidRPr="00E55545">
        <w:tblPrEx>
          <w:shd w:val="clear" w:color="auto" w:fill="CED7E7"/>
        </w:tblPrEx>
        <w:trPr>
          <w:trHeight w:val="363"/>
        </w:trPr>
        <w:tc>
          <w:tcPr>
            <w:tcW w:w="985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</w:rPr>
              <w:t>2011-2013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42·3 (15·6)</w:t>
            </w:r>
            <w:r w:rsidRPr="00E55545">
              <w:rPr>
                <w:rFonts w:ascii="Times New Roman" w:eastAsia="Arial Unicode MS" w:hAnsi="Times New Roman" w:cs="Times New Roman"/>
                <w:sz w:val="16"/>
                <w:szCs w:val="16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n=15369</w:t>
            </w:r>
          </w:p>
        </w:tc>
      </w:tr>
    </w:tbl>
    <w:p w:rsidR="00837728" w:rsidRPr="00E55545" w:rsidRDefault="00837728">
      <w:pPr>
        <w:pStyle w:val="Brdtext1"/>
        <w:widowControl w:val="0"/>
        <w:spacing w:line="240" w:lineRule="auto"/>
        <w:ind w:left="1807" w:hanging="1807"/>
        <w:rPr>
          <w:rFonts w:ascii="Times New Roman" w:hAnsi="Times New Roman" w:cs="Times New Roman"/>
        </w:rPr>
      </w:pPr>
    </w:p>
    <w:p w:rsidR="00837728" w:rsidRPr="00E55545" w:rsidRDefault="00837728">
      <w:pPr>
        <w:pStyle w:val="Brdtext1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837728" w:rsidRPr="00E55545" w:rsidRDefault="00837728">
      <w:pPr>
        <w:pStyle w:val="Rubrik1"/>
        <w:rPr>
          <w:rFonts w:ascii="Times New Roman" w:hAnsi="Times New Roman" w:cs="Times New Roman"/>
        </w:rPr>
        <w:sectPr w:rsidR="00837728" w:rsidRPr="00E55545">
          <w:pgSz w:w="11900" w:h="16840"/>
          <w:pgMar w:top="720" w:right="720" w:bottom="720" w:left="720" w:header="709" w:footer="709" w:gutter="0"/>
          <w:cols w:space="708"/>
        </w:sectPr>
      </w:pPr>
    </w:p>
    <w:p w:rsidR="00837728" w:rsidRPr="00E55545" w:rsidRDefault="0053323D" w:rsidP="0053323D">
      <w:pPr>
        <w:pStyle w:val="Rubrik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Toc529777728"/>
      <w:r w:rsidRPr="00E55545">
        <w:rPr>
          <w:rFonts w:ascii="Times New Roman" w:hAnsi="Times New Roman" w:cs="Times New Roman"/>
          <w:i/>
          <w:iCs/>
          <w:sz w:val="24"/>
          <w:szCs w:val="24"/>
        </w:rPr>
        <w:t xml:space="preserve">7  </w:t>
      </w:r>
      <w:r w:rsidR="00456208" w:rsidRPr="00E55545">
        <w:rPr>
          <w:rFonts w:ascii="Times New Roman" w:hAnsi="Times New Roman" w:cs="Times New Roman"/>
          <w:i/>
          <w:iCs/>
          <w:sz w:val="24"/>
          <w:szCs w:val="24"/>
        </w:rPr>
        <w:t>Supplemental Table 3. Standardized (for age and sex in first period) event rates with 95% CI per 1000 patient years for any amputation, below ankle and above ankle for diabetes patients and controls, by calendar periods.</w:t>
      </w:r>
      <w:bookmarkEnd w:id="7"/>
      <w:r w:rsidR="00456208" w:rsidRPr="00E55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tbl>
      <w:tblPr>
        <w:tblW w:w="104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22"/>
        <w:gridCol w:w="1900"/>
        <w:gridCol w:w="1425"/>
        <w:gridCol w:w="1425"/>
        <w:gridCol w:w="1425"/>
        <w:gridCol w:w="1425"/>
        <w:gridCol w:w="1425"/>
      </w:tblGrid>
      <w:tr w:rsidR="00837728" w:rsidRPr="00E55545">
        <w:trPr>
          <w:trHeight w:val="183"/>
          <w:tblHeader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Event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Population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1998-2001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2002-2004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2005-2007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2008</w:t>
            </w: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-2010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2011-2013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All amputations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All diabetes patients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3.09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2.56-3.62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3.31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2.85-3.77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3.04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2.65-3.42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2.50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2.19-2.82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2.64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2.31-2.98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diabetes patients, Men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3.82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3.02-4.63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3.74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3.08-4.41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3.79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3.21-4.38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3.24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2.75-3.74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3.23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2.72-3.74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diabetes patients,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Women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2.24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1.58-2.90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2.80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2.17-3.43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2.16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1.68-2.64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1.65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1.27-2.02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1.97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1.54-2.39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Controls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0.05 (0.02-0.09)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0.06 (0.03-0.08)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0.05 (0.03-0.07)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0.05 (0.03-0.07)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0.04 (0.02-0.06)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Minor amputations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All diabetes patients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1.62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1.23-2.00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1.93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1.58-2.28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1.87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1.57-2.17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1.58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1.32-1.83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1.79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1.51-2.07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diabetes patients, Men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2.00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1.42-2.58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2.29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1.76-2.81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2.44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1.97-2.91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2.16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1.75-2.57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2.47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2.02-2.92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diabetes patients,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Women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1.16 (0.69-1.64)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1.52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1.05-1.98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1.21 (0.85-1.57)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0.90 (0.62-1.19)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 (0.69-1.30)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Controls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0.01 (-0.00-0.03)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0.01 (0.00-0.02)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0.01 (0.00-0.02)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0.02 (0.01-0.03)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0.01 (0.00-0.02)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Major amputations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All diabetes patients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1.84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1.43-2.25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1.92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1.57-2.26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1.65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1.37-1.93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1.40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1.17-1.63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1.50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1.25-1.74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diabetes patients, Men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2.29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1.66-2.91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2.16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1.65-2.66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1.99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1.57-2.41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1.71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1.36-2.06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1.66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1.31-2.01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</w:tr>
      <w:tr w:rsidR="00837728" w:rsidRPr="00E55545">
        <w:tblPrEx>
          <w:shd w:val="clear" w:color="auto" w:fill="CED7E7"/>
        </w:tblPrEx>
        <w:trPr>
          <w:trHeight w:val="358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 xml:space="preserve">diabetes patients,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Women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1.32 (0.81-1.83)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1.64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1.16-2.11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1.27 (0.90-1.63)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1.04 (0.75-1.34)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1.31 (0.97-1.65)</w:t>
            </w:r>
          </w:p>
        </w:tc>
      </w:tr>
      <w:tr w:rsidR="00837728" w:rsidRPr="00E55545">
        <w:tblPrEx>
          <w:shd w:val="clear" w:color="auto" w:fill="CED7E7"/>
        </w:tblPrEx>
        <w:trPr>
          <w:trHeight w:val="185"/>
          <w:jc w:val="center"/>
        </w:trPr>
        <w:tc>
          <w:tcPr>
            <w:tcW w:w="1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Controls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0.05 (0.02-0.07)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0.05 (0.02-0.07)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0.04 (0.02-0.05)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0.03 (0.02-0.04)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0.03 (0.01-0.04)</w:t>
            </w:r>
          </w:p>
        </w:tc>
      </w:tr>
    </w:tbl>
    <w:p w:rsidR="00837728" w:rsidRPr="00E55545" w:rsidRDefault="00837728">
      <w:pPr>
        <w:pStyle w:val="Brdtext1"/>
        <w:widowControl w:val="0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837728" w:rsidRPr="00E55545" w:rsidRDefault="00837728">
      <w:pPr>
        <w:pStyle w:val="Brdtext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hAnsi="Times New Roman" w:cs="Times New Roman"/>
        </w:rPr>
        <w:sectPr w:rsidR="00837728" w:rsidRPr="00E55545">
          <w:pgSz w:w="11900" w:h="16840"/>
          <w:pgMar w:top="720" w:right="720" w:bottom="720" w:left="720" w:header="709" w:footer="709" w:gutter="0"/>
          <w:cols w:space="708"/>
        </w:sectPr>
      </w:pPr>
    </w:p>
    <w:p w:rsidR="00837728" w:rsidRPr="00E55545" w:rsidRDefault="0053323D" w:rsidP="0053323D">
      <w:pPr>
        <w:pStyle w:val="Rubrik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Toc529777729"/>
      <w:r w:rsidRPr="00E55545">
        <w:rPr>
          <w:rFonts w:ascii="Times New Roman" w:hAnsi="Times New Roman" w:cs="Times New Roman"/>
          <w:i/>
          <w:iCs/>
          <w:sz w:val="24"/>
          <w:szCs w:val="24"/>
        </w:rPr>
        <w:t xml:space="preserve">8 </w:t>
      </w:r>
      <w:r w:rsidR="00456208" w:rsidRPr="00E55545">
        <w:rPr>
          <w:rFonts w:ascii="Times New Roman" w:hAnsi="Times New Roman" w:cs="Times New Roman"/>
          <w:i/>
          <w:iCs/>
          <w:sz w:val="24"/>
          <w:szCs w:val="24"/>
        </w:rPr>
        <w:t>Supplemental Table 4. Adjusted HR (95% CI) for time to first amputation for T1D vs Controls by calendar period and within diabetes cohort, analysis done from model 3 and evaluated by Cox regression.</w:t>
      </w:r>
      <w:bookmarkEnd w:id="8"/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tbl>
      <w:tblPr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706"/>
        <w:gridCol w:w="2397"/>
        <w:gridCol w:w="1701"/>
        <w:gridCol w:w="2126"/>
        <w:gridCol w:w="509"/>
        <w:gridCol w:w="509"/>
        <w:gridCol w:w="509"/>
      </w:tblGrid>
      <w:tr w:rsidR="00837728" w:rsidRPr="00E55545">
        <w:trPr>
          <w:trHeight w:val="370"/>
          <w:tblHeader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Cohort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Calendar period/Comparison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HR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 for interaction Group*Calendar period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75"/>
        </w:trPr>
        <w:tc>
          <w:tcPr>
            <w:tcW w:w="7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Any amputations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5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Type 1DM </w:t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vs Controls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1998-2001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34·8 (17·5-69·3)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0.74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2002-2004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30·4 (18·6-49·7)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2005-2007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24·1 (15·9-36·5)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2008-2010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27·1 (18·0-40·9)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2011-2013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22·4 (15·6-32·0)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Type 1DM cohort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2002-2004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1·03 (0·79-1·34)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p=0·83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2005-2007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0·87 (0·66-1·14)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p=0·31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2008-2010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0·81 (0·61-1·08)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p=0·15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2011-2013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0·75 (0·56-1·01)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p=0·060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Type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1DM vs Controls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1998-2003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39·1 (24·3-63·0)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0.46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2004-2008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28·4 (20·5-39·3)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7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2009-2013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28·0 (20·9-37·7)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7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Type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1DM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cohort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2004-2008 vs 1998-2003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0·87 (0·72-1·06)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p=0·17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7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2009-2013 vs 1998-2003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0·75 (0·61-0·94)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p=0·011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621"/>
        </w:trPr>
        <w:tc>
          <w:tcPr>
            <w:tcW w:w="7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eastAsia="Arial" w:hAnsi="Times New Roman" w:cs="Times New Roman"/>
                <w:b/>
                <w:bCs/>
                <w:sz w:val="15"/>
                <w:szCs w:val="15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Minor Amputations</w:t>
            </w:r>
          </w:p>
          <w:p w:rsidR="00837728" w:rsidRPr="00E55545" w:rsidRDefault="0083772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Type 1DM </w:t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vs Controls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51.7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16.0-167.2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0.65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2002-2004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(35.8-359.4)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2005-2007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50.8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24.7-104.5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2008-2010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71.5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31.4-162.9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2011-2013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44.4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24.5-80.4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Type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1DM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cohort</w:t>
            </w:r>
            <w:proofErr w:type="spellEnd"/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2002-2004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1.29 (0.89-1.87)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p=0.18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2005-2007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1.12 (0.77-1.63)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p=0.56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2008-2010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0.96 (0.65-1.42)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p=0.84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2011-2013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0.96 (0.66-1.48)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p=0.96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Type 1DM vs Controls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1998-2003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67.2 (29.3-154.1)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4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2004-2008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84.5 (43.0-165.9)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5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2009-2013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56.1 (34.0-92.4)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7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Type 1DM cohort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2004-2008 vs 1998-2003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0.98 (0.76-1.27)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7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2009-2013 vs 1998-2003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0.88 (0.66-1.17)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70"/>
        </w:trPr>
        <w:tc>
          <w:tcPr>
            <w:tcW w:w="7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Major Amputations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Type 1DM </w:t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vs Controls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26.0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11.8-57.3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0.85</w:t>
            </w: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2002-2004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17.9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10.3-31.1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2005-2007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9.4-25.3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2008-2010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16.5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10.4-26.5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6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2011-2013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16.3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10.4-25.6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Type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1DM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cohort</w:t>
            </w:r>
            <w:proofErr w:type="spellEnd"/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2002-2004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0.83 (0.59-1.18)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p=0.29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2005-2007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0.67 (0.47-0.96)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p=0.028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2008-2010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0.66 (0.46-0.94)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2011-2013 vs 1998-2001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0.57 (0.39-0.84)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p=0.0045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6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Type 1DM vs Controls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1998-2003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30.6 (17.5-53.5)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45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2004-2008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16.6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11.5-23.9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250"/>
        </w:trPr>
        <w:tc>
          <w:tcPr>
            <w:tcW w:w="17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2009-2013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21.4 (</w:t>
            </w: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14.8-30.8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7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Type 1DM cohort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2004-2008 vs 1998-2003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0.72 (0.55-0.92)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>
        <w:tblPrEx>
          <w:shd w:val="clear" w:color="auto" w:fill="CED7E7"/>
        </w:tblPrEx>
        <w:trPr>
          <w:trHeight w:val="37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2009-2013 vs 1998-2003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keepNext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0.62 (0.46-0.82)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p=0.0010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</w:tbl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p w:rsidR="00837728" w:rsidRPr="00E55545" w:rsidRDefault="00837728">
      <w:pPr>
        <w:pStyle w:val="Brdtext1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837728">
      <w:pPr>
        <w:pStyle w:val="Brdtext1"/>
        <w:rPr>
          <w:rFonts w:ascii="Times New Roman" w:hAnsi="Times New Roman" w:cs="Times New Roman"/>
        </w:rPr>
        <w:sectPr w:rsidR="00837728" w:rsidRPr="00E55545">
          <w:pgSz w:w="11900" w:h="16840"/>
          <w:pgMar w:top="720" w:right="720" w:bottom="720" w:left="720" w:header="709" w:footer="709" w:gutter="0"/>
          <w:cols w:space="708"/>
        </w:sectPr>
      </w:pPr>
    </w:p>
    <w:p w:rsidR="00837728" w:rsidRPr="00E55545" w:rsidRDefault="0053323D" w:rsidP="0053323D">
      <w:pPr>
        <w:pStyle w:val="Rubrik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Toc529777730"/>
      <w:r w:rsidRPr="00E55545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="00456208" w:rsidRPr="00E55545">
        <w:rPr>
          <w:rFonts w:ascii="Times New Roman" w:hAnsi="Times New Roman" w:cs="Times New Roman"/>
          <w:i/>
          <w:iCs/>
          <w:sz w:val="24"/>
          <w:szCs w:val="24"/>
        </w:rPr>
        <w:t>Supplement Table 5. All models - Hazard ratios for all amputations and 95% confidence intervals for Type 1DM versus the reference group, time-updated mean HbA1c categories, albuminuria categories and eGFR categories examined by Cox regression</w:t>
      </w:r>
      <w:bookmarkEnd w:id="9"/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tbl>
      <w:tblPr>
        <w:tblW w:w="151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89"/>
      </w:tblGrid>
      <w:tr w:rsidR="00837728" w:rsidRPr="00E55545">
        <w:trPr>
          <w:trHeight w:val="377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4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2</w:t>
            </w:r>
          </w:p>
        </w:tc>
        <w:tc>
          <w:tcPr>
            <w:tcW w:w="5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</w:t>
            </w:r>
          </w:p>
        </w:tc>
      </w:tr>
      <w:tr w:rsidR="00837728" w:rsidRPr="00E55545" w:rsidTr="00456208">
        <w:trPr>
          <w:trHeight w:val="563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Amputation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1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72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Group All Type I diabetes with no prior amputation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53.6 (44.3 - 64.8)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39.3 (32.1 - 48.1)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51.7 (42.7 - 62.5)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67.9 (55.5 - 83.2)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89.3 (70.7 - 112.9)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31.5 (25.6 - 38.8)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38.0 (31.1 - 46.3)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45.7 (37.0 - 56.6)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55.1 (43.1 - 70.5)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1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72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(&lt;=6.9%)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19.5 (14.4 - 26.6)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13.0 (9.5 - 17.9)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17.8 (13.0 - 24.2)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24.2 (17.7 - 33.1)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33.0 (23.6 - 45.9)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11.8 (8.5 - 16.3)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14.8 (10.8 - 20.2)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18.5 (13.4 - 25.5)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23.2 (16.4 - 32.6)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32.8 (26.2 - 41.1)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21.8 (17.1 - 27.7)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29.7 (23.7 - 37.3)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40.5 (32.1 - 51.1)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55.1 (42.6 - 71.3)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18.6 (14.6 - 23.7)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23.3 (18.5 - 29.4)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29.2 (22.9 - 37.1)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36.5 (28.0 - 47.8)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50.0 (40.5 - 61.9)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34.0 (27.1 - 42.6)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46.3 (37.4 - 57.3)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63.1 (50.6 - 78.7)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86.0 (67.1 - 110.1)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28.1 (22.3 - 35.4)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35.2 (28.3 - 43.8)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44.1 (35.1 - 55.5)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55.3 (42.6 - 71.6)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92.8 (74.5 - 115.7)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64.2 (50.9 - 80.8)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87.4 (70.2 - 108.9)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119.1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(94.8 - 149.7)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(125.7 - 209.5)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49.1 (38.8 - 62.1)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61.5 (49.0 - 77.1)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77.0 (60.7 - 97.7)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96.5 (73.8 - 126.1)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(&gt;=9.7%)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232.4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(185.2 - 291.6)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161.5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(127.5 - 204.4)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(175.8 - 275.4)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299.8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(237.4 - 378.5)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(315.1 - 529.6)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116.9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(91.8 - 148.9)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146.5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(116.0 - 185.0)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183.5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(143.6 - 234.5)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(174.6 - 302.6)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1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72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27.0 (21.8 - 33.4)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23.1 (18.5 - 29.0)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27.0 (21.8 - 33.5)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31.5 (25.1 - 39.6)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36.7 (28.2 - 47.8)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20.6 (16.4 - 25.9)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23.1 (18.5 - 28.7)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25.8 (20.4 - 32.7)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28.9 (22.0 - 37.9)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Microalbuminuria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72.5 (57.8 - 91.0)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59.8 (46.8 - 76.5)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69.8 (55.5 - 87.8)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81.4 (64.3 - 103.1)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95.0 (72.9 - 123.8)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48.0 (37.4 - 61.7)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53.7 (42.4 - 68.0)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60.1 (47.0 - 76.8)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67.2 (51.0 - 88.6)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Macroalbuminuria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(118.7 - 185.7)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122.7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(96.4 - 156.2)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143.2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(114.3 - 179.3)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167.0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(132.3 - 210.7)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194.8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(149.9 - 253.1)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89.2 (69.5 - 114.5)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99.8 (78.9 - 126.3)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111.6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(87.4 - 142.6)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124.9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(94.8 - 164.5)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505.1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(397.6 - 641.6)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411.4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(318.0 - 532.3)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(377.4 - 610.3)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(438.0 - 715.6)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653.0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(497.7 - 856.9)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(209.6 - 357.3)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306.1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(237.7 - 394.2)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342.4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(263.7 - 444.5)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383.0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(286.7 - 511.7)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1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72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&gt;=90)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27.3 (21.4 - 34.8)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24.2 (18.8 - 31.0)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27.9 (21.9 - 35.5)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32.2 (24.9 - 41.7)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37.3 (27.8 - 49.9)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21.6 (16.8 - 27.7)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24.1 (18.8 - 30.8)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26.8 (20.6 - 34.9)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29.9 (22.2 - 40.4)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2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60-89)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37.6 (30.3 - 46.7)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32.3 (25.7 - 40.7)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37.4 (30.1 - 46.4)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43.2 (34.3 - 54.4)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49.9 (38.3 - 65.0)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29.9 (22.2 - 40.4)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31.3 (25.0 - 39.1)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34.9 (27.5 - 44.2)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38.9 (29.6 - 51.2)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30-59)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87.2 (69.3 - 109.8)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72.0 (56.0 - 92.7)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83.2 (65.9 - 105.1)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96.2 (75.7 - 122.1)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111.1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(85.1 - 145.1)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53.5 (41.3 - 69.4)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59.7 (46.8 - 76.2)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66.6 (51.9 - 85.6)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74.3 (56.2 - 98.2)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4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15-29)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(109.5 - 211.7)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126.3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(89.5 - 178.1)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145.9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(104.8 - 203.2)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168.6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(120.6 - 235.8)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194.8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(136.5 - 278.1)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84.5 (59.4 - 120.1)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94.3 (67.0 - 132.6)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105.1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(74.3 - 148.8)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117.3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(81.0 - 169.7)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CKD stage 5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&lt;15, dialysis or transplantation)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496.3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(390.6 - 630.5)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411.9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(318.4 - 532.7)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475.9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(374.3 - 605.1)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(429.9 - 703.4)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635.4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(483.1 - 835.6)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267.9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(204.9 - 350.1)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298.8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(231.8 - 385.1)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333.3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(256.3 - 433.2)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371.7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(277.6 - 497.7)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52"/>
          <w:jc w:val="center"/>
        </w:trPr>
        <w:tc>
          <w:tcPr>
            <w:tcW w:w="15132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56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>
      <w:pPr>
        <w:pStyle w:val="Brdtext1"/>
        <w:widowControl w:val="0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837728" w:rsidRPr="00E55545" w:rsidRDefault="00837728">
      <w:pPr>
        <w:pStyle w:val="Brdtext1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837728">
      <w:pPr>
        <w:pStyle w:val="Brdtext1"/>
        <w:ind w:firstLine="0"/>
        <w:rPr>
          <w:rFonts w:ascii="Times New Roman" w:hAnsi="Times New Roman" w:cs="Times New Roman"/>
        </w:rPr>
        <w:sectPr w:rsidR="00837728" w:rsidRPr="00E55545" w:rsidSect="009740C3">
          <w:pgSz w:w="16840" w:h="11900" w:orient="landscape"/>
          <w:pgMar w:top="720" w:right="720" w:bottom="720" w:left="720" w:header="709" w:footer="709" w:gutter="0"/>
          <w:cols w:space="708"/>
          <w:docGrid w:linePitch="326"/>
        </w:sectPr>
      </w:pPr>
    </w:p>
    <w:p w:rsidR="00837728" w:rsidRPr="00E55545" w:rsidRDefault="0053323D" w:rsidP="0053323D">
      <w:pPr>
        <w:pStyle w:val="Rubrik1"/>
        <w:spacing w:line="240" w:lineRule="auto"/>
        <w:ind w:left="432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Toc529777731"/>
      <w:r w:rsidRPr="00E55545">
        <w:rPr>
          <w:rFonts w:ascii="Times New Roman" w:hAnsi="Times New Roman" w:cs="Times New Roman"/>
          <w:i/>
          <w:iCs/>
          <w:sz w:val="24"/>
          <w:szCs w:val="24"/>
        </w:rPr>
        <w:t xml:space="preserve">10 </w:t>
      </w:r>
      <w:r w:rsidR="00456208" w:rsidRPr="00E55545">
        <w:rPr>
          <w:rFonts w:ascii="Times New Roman" w:hAnsi="Times New Roman" w:cs="Times New Roman"/>
          <w:i/>
          <w:iCs/>
          <w:sz w:val="24"/>
          <w:szCs w:val="24"/>
        </w:rPr>
        <w:t>Supplement Table 6. All models Adjusted hazard ratios for all Amputation and 95% confidence intervals for time-updated mean HbA1c categories and Normoalbuminuria versus the reference group examined by Cox regression</w:t>
      </w:r>
      <w:bookmarkEnd w:id="10"/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36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</w:tr>
      <w:tr w:rsidR="00837728" w:rsidRPr="00E55545" w:rsidTr="00456208">
        <w:trPr>
          <w:trHeight w:val="72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Amputation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30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40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50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60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30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40 years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50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60 years</w:t>
            </w:r>
          </w:p>
        </w:tc>
      </w:tr>
      <w:tr w:rsidR="00837728" w:rsidRPr="00E55545">
        <w:tblPrEx>
          <w:shd w:val="clear" w:color="auto" w:fill="CED7E7"/>
        </w:tblPrEx>
        <w:trPr>
          <w:trHeight w:val="180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mean HbA1c categories and Albuminuria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Controls (reference)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9.3 (5.7 - 15.1)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7.1 (4.3 - 11.6)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9.0 (5.6 - 14.7)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11.5 (7.1 - 18.8)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14.7 (8.9 - 24.4)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6.2 (3.7 - 10.4)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7.5 (4.5 - 12.4)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9.0 (5.3 - 15.0)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10.8 (6.3 - 18.3)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19.0 (14.2 - 25.5)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14.3 (10.6 - 19.4)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18.3 (13.7 - 24.5)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23.4 (17.3 - 31.5)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29.8 (21.6 - 41.3)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13.0 (9.6 - 17.7)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15.7 (11.7 - 21.1)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18.8 (13.9 - 25.5)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22.6 (16.2 - 31.5)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28.7 (22.0 - 37.5)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22.0 (16.6 - 29.0)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28.1 (21.5 - 36.7)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35.9 (27.2 - 47.3)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45.8 (33.7 - 62.2)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19.7 (14.9 - 26.1)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23.7 (18.0 - 31.1)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28.4 (21.4 - 37.7)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34.1 (24.9 - 46.7)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40.2 (28.8 - 56.2)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31.3 (22.2 - 44.0)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39.9 (28.6 - 55.8)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51.0 (36.2 - 71.9)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65.2 (45.2 - 94.1)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26.4 (18.7 - 37.3)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31.8 (22.7 - 44.5)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38.1 (26.9 - 54.0)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45.8 (31.5 - 66.5)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160.7 (116.1 - 222.3)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129.3 (93.2 - 179.5)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165.4 (119.8 - 228.2)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211.1 (151.2 - 294.8)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269.7 (188.0 - 386.9)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106.7 (76.5 - 148.8)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128.1 (92.3 - 178.0)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153.9 (109.4 - 216.5)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184.8 (127.6 - 267.5)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-   Not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58.2 (39.1 - 86.5)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40.0 (26.4 - 60.5)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51.1 (34.2 - 76.3)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65.3 (43.7 - 97.5)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83.4 (55.1 - 126.3)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32.6 (21.5 - 49.4)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39.2 (26.1 - 58.7)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47.0 (31.3 - 70.6)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56.5 (37.0 - 86.2)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71.5 (54.7 - 93.4)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49.5 (37.0 - 66.1)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63.2 (48.2 - 82.9)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80.8 (61.4 - 106.1)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103.1 (76.9 - 138.4)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38.7 (28.8 - 52.0)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46.5 (35.2 - 61.5)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55.8 (42.1 - 74.1)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67.0 (49.4 - 91.1)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106.6 (84.2 - 134.9)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77.4 (60.0 - 99.8)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98.9 (78.0 - 125.5)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126.4 (99.0 - 161.3)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161.4 (123.1 - 211.8)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60.2 (46.5 - 78.1)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72.3 (56.6 - 92.4)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86.8 (67.4 - 111.9)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104.3 (78.6 - 138.4)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 ) 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173.7 (136.6 - 220.9)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129.0 (99.9 - 166.5)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164.8 (129.5 - 209.7)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210.6 (164.1 - 270.2)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268.9 (203.7 - 355.1)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96.6 (74.4 - 125.4)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116.0 (90.4 - 148.8)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139.3 (107.4 - 180.7)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167.2 (125.0 - 223.7)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-   Not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385.0 (299.8 - 494.3)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292.3 (225.3 - 379.3)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373.5 (291.4 - 478.8)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477.3 (368.7 - 617.8)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609.6 (457.2 - 812.6)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207.3 (158.5 - 271.2)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249.0 (192.3 - 322.4)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299.0 (228.3 - 391.6)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359.0 (265.8 - 485.0)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 w:rsidP="00242B62">
      <w:pPr>
        <w:pStyle w:val="Rubrik1"/>
        <w:widowControl w:val="0"/>
        <w:spacing w:line="240" w:lineRule="auto"/>
        <w:rPr>
          <w:rFonts w:ascii="Times New Roman" w:hAnsi="Times New Roman" w:cs="Times New Roman"/>
        </w:rPr>
      </w:pPr>
    </w:p>
    <w:p w:rsidR="00837728" w:rsidRPr="00E55545" w:rsidRDefault="00456208">
      <w:pPr>
        <w:pStyle w:val="Brdtext1"/>
        <w:rPr>
          <w:rFonts w:ascii="Times New Roman" w:hAnsi="Times New Roman" w:cs="Times New Roman"/>
        </w:rPr>
      </w:pPr>
      <w:r w:rsidRPr="00E55545">
        <w:rPr>
          <w:rFonts w:ascii="Times New Roman" w:hAnsi="Times New Roman" w:cs="Times New Roman"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Toc529777732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7</w:t>
      </w:r>
      <w:r w:rsidRPr="00E55545">
        <w:rPr>
          <w:rFonts w:ascii="Times New Roman" w:hAnsi="Times New Roman" w:cs="Times New Roman"/>
          <w:sz w:val="24"/>
          <w:szCs w:val="24"/>
        </w:rPr>
        <w:t xml:space="preserve">. </w:t>
      </w:r>
      <w:r w:rsidRPr="00E55545">
        <w:rPr>
          <w:rFonts w:ascii="Times New Roman" w:hAnsi="Times New Roman" w:cs="Times New Roman"/>
          <w:i/>
          <w:iCs/>
          <w:sz w:val="24"/>
          <w:szCs w:val="24"/>
        </w:rPr>
        <w:t>All models Adjusted hazard ratio of all amputations for persons with type 1DM versus controls and 95% confidence intervals for time-updated mean HbA1c categories and coexisting normoalbuminuria and eGFR&gt;60 ml/min.</w:t>
      </w:r>
      <w:bookmarkEnd w:id="11"/>
    </w:p>
    <w:p w:rsidR="00837728" w:rsidRPr="00E55545" w:rsidRDefault="00837728">
      <w:pPr>
        <w:pStyle w:val="Brdtext1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77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372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</w:tr>
      <w:tr w:rsidR="00837728" w:rsidRPr="00E55545" w:rsidTr="00456208">
        <w:trPr>
          <w:trHeight w:val="755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Amputation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30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40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50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60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30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40 years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50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60 years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Time updated mean HbA1c categories and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72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Controls (reference)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6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11.1 (7.1 - 17.2)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8.9 (5.7 - 13.8)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11.0 (7.1 - 17.0)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13.6 (8.7 - 21.2)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16.8 (10.6 - 26.7)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7.8 (4.9 - 12.4)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9.1 (5.8 - 14.5)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10.8 (6.8 - 17.1)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12.7 (7.8 - 20.6)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19.4 (14.7 - 25.6)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15.3 (11.4 - 20.4)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18.9 (14.3 - 25.0)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23.4 (17.5 - 31.2)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29.0 (21.1 - 39.7)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13.5 (10.1 - 18.1)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15.9 (12.0 - 21.1)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18.7 (13.9 - 25.1)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22.0 (15.9 - 30.4)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33.8 (26.4 - 43.2)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27.0 (20.9 - 34.9)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33.4 (26.1 - 42.7)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41.4 (32.0 - 53.5)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51.2 (38.4 - 68.4)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24.1 (18.6 - 31.2)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28.3 (22.1 - 36.3)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33.4 (25.7 - 43.3)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39.2 (29.2 - 52.7)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53.5 (40.7 - 70.5)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43.4 (32.7 - 57.6)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53.7 (40.8 - 70.7)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66.5 (50.0 - 88.5)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82.4 (60.1 - 113.0)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36.4 (27.3 - 48.5)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42.8 (32.4 - 56.6)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50.4 (37.7 - 67.5)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59.3 (42.9 - 82.0)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170.5 (128.5 - 226.3)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142.9 (107.4 - 190.2)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177.0 (133.7 - 234.2)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219.0 (163.1 - 294.2)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271.3 (195.7 - 376.2)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117.6 (87.9 - 157.3)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138.4 (104.0 - 184.3)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162.9 (120.5 - 220.3)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191.6 (137.1 - 267.8)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56.1 (36.6 - 86.0)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40.3 (25.9 - 62.9)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49.9 (32.4 - 76.8)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61.8 (40.1 - 95.1)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76.5 (49.1 - 119.4)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32.7 (20.9 - 51.1)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38.5 (24.9 - 59.5)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45.3 (29.3 - 70.1)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53.3 (33.9 - 83.7)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78.0 (58.6 - 103.8)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56.8 (41.7 - 77.3)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70.3 (52.6 - 94.0)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87.0 (65.0 - 116.5)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107.8 (78.9 - 147.3)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43.4 (31.8 - 59.4)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51.1 (38.0 - 68.8)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60.2 (44.6 - 81.3)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70.8 (51.3 - 97.7)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123.6 (95.8 - 159.6)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92.5 (70.2 - 121.9)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114.6 (88.5 - 148.5)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141.8 (109.0 - 184.6)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175.7 (131.7 - 234.4)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67.2 (50.6 - 89.2)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79.1 (60.5 - 103.4)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93.1 (70.7 - 122.5)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109.5 (81.0 - 148.0)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220.9 (169.4 - 288.1)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167.5 (126.3 - 222.2)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207.5 (158.8 - 271.1)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256.8 (195.4 - 337.4)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318.1 (236.0 - 428.7)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117.2 (87.5 - 157.0)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137.9 (104.4 - 182.3)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162.3 (122.0 - 216.0)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190.9 (139.8 - 260.9)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55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462.1 (350.2 - 609.8)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355.4 (265.6 - 475.6)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440.1 (333.4 - 581.0)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544.7 (409.9 - 723.8)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674.8 (495.1 - 919.7)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248.5 (184.1 - 335.5)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292.5 (219.3 - 390.1)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344.3 (256.2 - 462.9)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56" w:lineRule="auto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405.0 (293.4 - 559.1)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&lt;.0001</w:t>
            </w:r>
          </w:p>
        </w:tc>
      </w:tr>
      <w:tr w:rsidR="00456208" w:rsidRPr="00E55545">
        <w:tblPrEx>
          <w:shd w:val="clear" w:color="auto" w:fill="CED7E7"/>
        </w:tblPrEx>
        <w:trPr>
          <w:trHeight w:val="952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AB1B3D">
            <w:pPr>
              <w:pStyle w:val="Brdtext1"/>
              <w:spacing w:before="38" w:after="38" w:line="256" w:lineRule="auto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>
      <w:pPr>
        <w:pStyle w:val="Brdtext1"/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728" w:rsidRPr="00E55545" w:rsidRDefault="00837728">
      <w:pPr>
        <w:pStyle w:val="Brdtext1"/>
        <w:spacing w:line="240" w:lineRule="auto"/>
        <w:ind w:firstLine="0"/>
        <w:rPr>
          <w:rFonts w:ascii="Times New Roman" w:hAnsi="Times New Roman" w:cs="Times New Roman"/>
        </w:rPr>
        <w:sectPr w:rsidR="00837728" w:rsidRPr="00E55545" w:rsidSect="009740C3">
          <w:pgSz w:w="16840" w:h="11900" w:orient="landscape"/>
          <w:pgMar w:top="720" w:right="720" w:bottom="720" w:left="720" w:header="709" w:footer="709" w:gutter="0"/>
          <w:cols w:space="708"/>
          <w:docGrid w:linePitch="326"/>
        </w:sectPr>
      </w:pPr>
    </w:p>
    <w:p w:rsidR="00837728" w:rsidRPr="00E55545" w:rsidRDefault="00456208" w:rsidP="0053323D">
      <w:pPr>
        <w:pStyle w:val="Rubrik1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Toc529777733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8. All models - Hazard ratios for minor amputations and 95% confidence intervals for people with type 1DM versus controls, time-updated mean HbA1c categories, albuminuria categories and eGFR categories examined by Cox regression</w:t>
      </w:r>
      <w:bookmarkEnd w:id="12"/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</w:t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</w:t>
            </w:r>
          </w:p>
        </w:tc>
      </w:tr>
      <w:tr w:rsidR="00837728" w:rsidRPr="00E55545" w:rsidTr="00456208">
        <w:trPr>
          <w:trHeight w:val="54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Amputation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below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ankle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Overall, n events=689, data used = 100.0%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Group All Type I diabetes with no prior amputation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(79.2 - 159.4)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90.3 (63.2 - 129.2)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114.2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(80.5 - 162.2)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144.3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(99.9 - 208.3)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182.4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(121.7 - 273.4)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75.7 (52.6 - 109.0)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86.3 (60.2 - 123.8)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98.4 (67.3 - 143.9)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(73.7 - 171.0)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90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mean HbA1c categories, n events=686, data used = 99.9%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(&lt;=6.9%)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39.1 (24.3 - 62.9)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29.5 (18.2 - 47.9)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38.2 (23.7 - 61.5)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49.4 (30.4 - 80.4)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64.0 (38.4 - 106.8)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27.3 (16.7 - 44.7)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32.0 (19.7 - 52.0)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37.4 (22.8 - 61.5)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43.7 (25.9 - 74.0)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67.7 (46.1 - 99.2)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50.4 (34.0 - 74.9)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65.3 (44.5 - 95.8)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84.5 (56.9 - 125.4)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109.3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(71.5 - 167.3)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45.0 (30.2 - 67.2)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52.7 (35.6 - 77.9)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61.6 (41.1 - 92.4)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72.0 (46.5 - 111.7)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100.6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(69.5 - 145.8)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76.2 (52.0 - 111.5)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98.6 (68.0 - 142.8)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127.6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(87.0 - 187.1)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165.1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(108.9 - 250.3)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65.6 (44.6 - 96.7)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76.8 (52.5 - 112.2)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89.8 (60.5 - 133.2)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105.0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(68.3 - 161.5)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197.5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(135.6 - 287.5)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150.9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(102.7 - 221.6)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195.3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(134.2 - 284.1)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252.7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(171.5 - 372.6)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(214.6 - 498.4)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(83.4 - 182.6)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144.4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(98.3 - 212.1)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168.9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(113.1 - 252.0)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197.5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(127.6 - 305.6)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(&gt;=9.7%)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504.1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(344.4 - 738.0)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386.7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(262.4 - 569.9)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500.4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(342.6 - 730.9)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647.6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(437.7 - 958.3)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838.1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(548.0 - 1281.9)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299.7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(201.5 - 445.6)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350.5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(237.2 - 517.8)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(273.0 - 615.4)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479.4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(308.0 - 746.3)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90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albuminuria categories, n events=589, data used = 98.6%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57.7 (39.8 - 83.6)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53.3 (36.5 - 77.7)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58.9 (40.6 - 85.4)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65.3 (44.1 - 96.6)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72.2 (46.7 - 111.7)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48.6 (33.1 - 71.4)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50.4 (34.5 - 73.7)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52.4 (35.1 - 78.2)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54.3 (34.8 - 85.0)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Microalbuminuria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170.5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(116.5 - 249.5)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153.8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(103.7 - 228.1)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170.1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(116.1 - 249.1)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188.4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(126.8 - 280.0)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208.6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(135.2 - 321.9)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130.6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(87.5 - 195.1)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135.5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(91.7 - 200.2)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140.6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(93.6 - 211.2)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145.9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(93.3 - 228.1)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Macroalbuminuria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301.9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(206.2 - 442.2)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271.6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(183.0 - 403.2)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300.4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(205.0 - 440.1)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(224.1 - 494.3)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368.4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(239.0 - 567.9)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209.2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(139.4 - 314.1)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217.0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(146.2 - 322.0)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225.2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(149.5 - 339.4)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(149.2 - 366.2)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974.7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(655.5 - 1449.2)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(575.3 - 1311.0)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960.5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(645.8 - 1428.5)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1064.3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(707.9 - 1600.0)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1178.0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(757.2 - 1832.5)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623.7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(408.4 - 952.6)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646.8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(428.6 - 975.9)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671.5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(439.1 - 1026.8)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696.7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(439.2 - 1105.2)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Time updated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categories, n events=571, data used = 99.0%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&gt;=90)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53.0 (35.6 - 78.8)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50.1 (33.5 - 74.8)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54.6 (36.7 - 81.3)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59.6 (39.1 - 90.8)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65.0 (40.8 - 103.6)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45.9 (30.6 - 69.0)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47.2 (31.5 - 70.7)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48.5 (31.6 - 74.5)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49.8 (31.0 - 80.2)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2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60-89)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89.6 (61.8 - 129.8)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83.7 (57.3 - 122.3)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91.3 (62.9 - 132.6)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99.6 (67.2 - 147.7)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108.6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(70.1 - 168.4)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75.3 (51.2 - 110.8)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77.3 (52.9 - 113.2)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79.5 (53.1 - 118.9)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81.7 (52.1 - 128.0)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30-59)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221.6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(150.6 - 326.2)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(135.8 - 302.9)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221.2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(150.0 - 326.2)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241.3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(161.4 - 360.8)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263.1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(169.4 - 408.7)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160.5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(106.4 - 242.1)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164.9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(110.6 - 245.9)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169.5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(111.9 - 256.7)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174.2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(110.6 - 274.5)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4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15-29)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287.0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(171.5 - 480.5)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(155.4 - 444.5)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286.7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(171.2 - 480.3)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(184.7 - 529.5)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341.1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(195.6 - 594.9)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190.8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(111.7 - 325.9)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196.0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(115.7 - 332.2)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201.5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(117.4 - 345.7)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207.2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(117.0 - 366.8)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CKD stage 5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&lt;15, dialysis or transplantation)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958.2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(644.4 - 1424.9)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874.6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(580.3 - 1318.3)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953.9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(641.2 - 1418.9)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1040.4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(690.5 - 1567.7)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1134.7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(726.0 - 1773.4)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623.1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(408.2 - 950.9)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640.1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(424.0 - 966.4)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658.0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(429.3 - 1008.5)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676.2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(424.5 - 1077.1)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hAnsi="Times New Roman" w:cs="Times New Roman"/>
        </w:rPr>
      </w:pPr>
      <w:r w:rsidRPr="00E55545"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3" w:name="_Toc529777734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9. All models - Hazard ratios for major amputations and 95% confidence intervals for people with Type 1DM versus controls, time-updated mean HbA1c categories, albuminuria categories and eGFR categories examined by Cox regression</w:t>
      </w:r>
      <w:bookmarkEnd w:id="13"/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Model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</w:t>
            </w:r>
          </w:p>
        </w:tc>
      </w:tr>
      <w:tr w:rsidR="00837728" w:rsidRPr="00E55545" w:rsidTr="00456208">
        <w:trPr>
          <w:trHeight w:val="54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Amputation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above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ankle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Overall, n events=725, data used = 100.0%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Group All Type I diabetes with no prior amputation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42.6 (34.0 - 53.2)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27.8 (21.7 - 35.6)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38.4 (30.6 - 48.1)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53.1 (41.9 - 67.2)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73.3 (55.8 - 96.3)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21.4 (16.6 - 27.5)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27.3 (21.5 - 34.5)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34.8 (27.1 - 44.7)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44.4 (33.2 - 59.4)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90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mean HbA1c categories, n events=716, data used = 99.9%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(&lt;=6.9%)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15.6 (10.6 - 22.9)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9.0 (6.0 - 13.5)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13.0 (8.8 - 19.1)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18.6 (12.6 - 27.5)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26.7 (17.7 - 40.3)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8.1 (5.3 - 12.2)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10.8 (7.3 - 16.0)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14.4 (9.7 - 21.5)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19.3 (12.6 - 29.4)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28.0 (21.4 - 36.6)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16.3 (12.1 - 21.9)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23.4 (17.8 - 30.7)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33.6 (25.5 - 44.3)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48.2 (35.6 - 65.4)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13.2 (9.8 - 17.8)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17.6 (13.3 - 23.3)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23.5 (17.7 - 31.4)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31.5 (22.8 - 43.3)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39.3 (30.5 - 50.8)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23.6 (17.9 - 31.2)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33.9 (26.2 - 43.8)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48.6 (37.4 - 63.2)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69.8 (52.0 - 93.8)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18.6 (14.0 - 24.8)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24.9 (19.1 - 32.5)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33.3 (25.3 - 43.8)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44.5 (32.6 - 60.7)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69.8 (53.3 - 91.3)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42.8 (32.1 - 57.2)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61.5 (46.9 - 80.4)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88.2 (66.9 - 116.3)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126.6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(93.0 - 172.5)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30.6 (22.8 - 41.1)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40.9 (30.9 - 54.0)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54.6 (40.9 - 73.0)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73.0 (52.7 - 101.2)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(&gt;=9.7%)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190.1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(144.3 - 250.5)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117.0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(87.3 - 156.8)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167.9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(127.8 - 220.6)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241.0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(182.1 - 318.8)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346.0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(253.4 - 472.5)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78.4 (58.1 - 105.9)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104.8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(78.8 - 139.4)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(104.0 - 188.5)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(134.1 - 261.1)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90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albuminuria categories, n events=608, data used = 98.6%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20.6 (15.9 - 26.7)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15.7 (11.8 - 20.8)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19.6 (15.1 - 25.4)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24.4 (18.6 - 32.0)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30.5 (22.3 - 41.6)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13.6 (10.2 - 18.1)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16.5 (12.6 - 21.6)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20.1 (15.2 - 26.6)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24.4 (17.6 - 33.7)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Microalbuminuria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48.1 (36.2 - 63.8)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34.7 (25.3 - 47.6)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43.3 (32.4 - 57.8)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54.0 (40.4 - 72.2)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67.4 (48.8 - 93.1)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26.2 (19.0 - 36.2)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31.8 (23.6 - 42.9)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38.7 (28.5 - 52.4)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47.0 (33.5 - 65.9)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Macroalbuminuria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(90.6 - 155.1)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86.1 (63.8 - 116.4)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107.5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(81.8 - 141.2)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134.0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(101.7 - 176.7)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167.3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(122.6 - 228.3)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59.3 (43.4 - 80.9)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72.0 (54.1 - 95.9)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87.6 (65.3 - 117.4)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106.4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(76.5 - 148.0)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427.5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(321.4 - 568.5)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305.7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(222.7 - 419.6)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381.4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(285.9 - 508.8)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475.6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(356.0 - 635.3)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593.8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(430.9 - 818.4)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194.1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(139.8 - 269.5)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235.9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(173.9 - 320.0)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286.7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(210.1 - 391.4)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(246.7 - 492.3)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Time updated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categories, n events=580, data used = 99.0%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&gt;=90)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22.8 (16.8 - 30.8)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17.8 (13.0 - 24.4)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22.2 (16.5 - 30.0)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27.8 (20.3 - 38.0)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34.8 (24.4 - 49.6)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15.4 (11.2 - 21.2)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19.0 (14.0 - 25.7)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23.3 (16.9 - 32.1)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28.6 (19.9 - 41.1)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2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60-89)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26.9 (20.6 - 35.0)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20.0 (14.9 - 26.9)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25.1 (19.2 - 32.8)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31.3 (23.8 - 41.3)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39.2 (28.6 - 53.8)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16.7 (12.4 - 22.6)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20.6 (15.6 - 27.1)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25.2 (19.0 - 33.6)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31.0 (22.4 - 43.0)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30-59)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55.0 (41.5 - 72.9)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38.4 (27.8 - 53.2)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48.1 (35.9 - 64.4)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60.1 (45.0 - 80.4)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75.2 (54.6 - 103.5)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26.7 (19.1 - 37.3)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32.8 (24.1 - 44.5)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40.2 (29.6 - 54.7)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49.5 (35.3 - 69.3)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CKD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stage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4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15-29)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122.0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(81.7 - 182.3)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86.1 (56.1 - 132.3)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107.7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(71.8 - 161.7)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134.7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(89.7 - 202.1)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(109.8 - 258.7)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55.0 (35.5 - 85.4)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67.6 (44.5 - 102.8)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83.1 (54.5 - 126.6)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102.1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(65.3 - 159.6)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CKD stage 5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&lt;15, dialysis or transplantation)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421.5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(316.9 - 560.6)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300.3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(218.4 - 412.9)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375.6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(281.5 - 501.1)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469.5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(351.4 - 627.2)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587.5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(425.8 - 810.6)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185.3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(132.9 - 258.5)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227.7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(167.5 - 309.6)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279.6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(204.6 - 382.2)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(242.9 - 486.3)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 w:rsidP="00242B62">
      <w:pPr>
        <w:pStyle w:val="Rubrik1"/>
        <w:widowControl w:val="0"/>
        <w:spacing w:line="240" w:lineRule="auto"/>
        <w:rPr>
          <w:rFonts w:ascii="Times New Roman" w:hAnsi="Times New Roman" w:cs="Times New Roman"/>
        </w:rPr>
      </w:pPr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p w:rsidR="00837728" w:rsidRPr="00E55545" w:rsidRDefault="00456208">
      <w:pPr>
        <w:pStyle w:val="Brdtext1"/>
        <w:spacing w:after="0" w:line="240" w:lineRule="auto"/>
        <w:ind w:firstLine="0"/>
        <w:rPr>
          <w:rFonts w:ascii="Times New Roman" w:hAnsi="Times New Roman" w:cs="Times New Roman"/>
        </w:rPr>
      </w:pPr>
      <w:r w:rsidRPr="00E55545">
        <w:rPr>
          <w:rFonts w:ascii="Times New Roman" w:hAnsi="Times New Roman" w:cs="Times New Roman"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4" w:name="_Toc529777735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10. Adjusted hazard ratios for minor amputation and 95% confidence intervals for time-updated mean HbA1c categories and Normoalbuminuria versus controls examined by Cox regression</w:t>
      </w:r>
      <w:bookmarkEnd w:id="14"/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</w:tr>
      <w:tr w:rsidR="00837728" w:rsidRPr="00E55545" w:rsidTr="00456208">
        <w:trPr>
          <w:trHeight w:val="54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Amputation below ankle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Diabetes duration 30 years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Diabetes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durati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mean HbA1c categories and Albuminuria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1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15.4 (7.4 - 32.1)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13.0 (6.2 - 27.3)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15.6 (7.5 - 32.7)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18.9 (8.9 - 39.8)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22.7 (10.5 - 49.0)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11.3 (5.2 - 24.6)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12.5 (5.8 - 27.2)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13.9 (6.3 - 30.5)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15.4 (6.8 - 34.6)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45.4 (29.3 - 70.3)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37.8 (24.2 - 59.1)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45.6 (29.4 - 70.6)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54.9 (35.0 - 86.2)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66.2 (40.7 - 107.6)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34.9 (22.2 - 54.9)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38.7 (24.8 - 60.4)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43.0 (27.1 - 68.1)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47.6 (29.0 - 78.3)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63.6 (41.8 - 96.8)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53.5 (34.9 - 82.2)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64.5 (42.4 - 98.2)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77.8 (50.3 - 120.3)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93.8 (58.4 - 150.5)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49.6 (32.2 - 76.5)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55.0 (35.9 - 84.2)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61.0 (39.2 - 95.1)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67.7 (41.7 - 109.7)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82.2 (50.1 - 135.0)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69.8 (42.3 - 115.2)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84.1 (51.3 - 138.1)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101.4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(60.9 - 168.8)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(71.1 - 210.3)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61.8 (37.2 - 102.6)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68.5 (41.5 - 113.1)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76.0 (45.3 - 127.5)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84.3 (48.6 - 146.3)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290.3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(177.0 - 476.2)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251.3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(152.9 - 413.2)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303.0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(185.0 - 496.2)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365.3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(219.4 - 608.0)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440.3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(255.5 - 759.1)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221.8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(134.0 - 367.0)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245.8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(149.0 - 405.3)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(162.5 - 457.8)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302.4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(173.8 - 526.3)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-   Not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130.5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(74.1 - 229.8)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(57.2 - 183.0)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(69.9 - 217.8)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148.8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(83.9 - 263.9)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179.3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(98.9 - 325.2)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87.9 (48.9 - 157.9)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97.4 (54.8 - 173.0)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108.1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(60.4 - 193.4)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(65.4 - 219.7)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139.4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(90.5 - 214.6)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109.4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(69.7 - 171.7)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131.9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(85.4 - 203.7)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159.0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(102.3 - 247.2)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191.7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(119.8 - 306.7)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91.7 (58.0 - 144.9)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101.6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(65.2 - 158.2)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112.7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(71.7 - 177.2)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125.0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(77.1 - 202.7)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209.3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(141.0 - 310.7)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169.3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(112.3 - 255.2)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204.1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(137.3 - 303.5)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246.1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(163.7 - 370.0)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296.7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(190.6 - 461.9)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139.2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(91.5 - 211.5)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154.2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(102.7 - 231.5)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171.1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(112.5 - 260.4)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189.8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(120.2 - 299.5)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 ) 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379.6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(256.2 - 562.3)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310.9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(207.2 - 466.4)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374.8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(252.9 - 555.4)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451.8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(300.9 - 678.4)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544.7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(349.8 - 848.0)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252.0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(166.4 - 381.5)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279.2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(186.4 - 418.2)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(203.8 - 471.4)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343.6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(217.4 - 543.1)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-   Not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862.2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(578.2 - 1285.8)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715.3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(475.3 - 1076.6)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862.4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(579.1 - 1284.2)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1039.7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(688.1 - 1570.8)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1253.4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(799.3 - 1965.4)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547.9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(359.9 - 834.1)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(402.6 - 915.6)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673.8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(439.6 - 1032.8)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747.1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(468.9 - 1190.4)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 w:rsidP="00242B62">
      <w:pPr>
        <w:pStyle w:val="Rubrik1"/>
        <w:widowControl w:val="0"/>
        <w:spacing w:line="240" w:lineRule="auto"/>
        <w:rPr>
          <w:rFonts w:ascii="Times New Roman" w:hAnsi="Times New Roman" w:cs="Times New Roman"/>
        </w:rPr>
      </w:pPr>
    </w:p>
    <w:p w:rsidR="009740C3" w:rsidRPr="00E55545" w:rsidRDefault="009740C3">
      <w:pPr>
        <w:rPr>
          <w:rFonts w:ascii="Times New Roman" w:eastAsia="Calibri" w:hAnsi="Times New Roman" w:cs="Times New Roman"/>
          <w:color w:val="000000"/>
          <w:u w:color="000000"/>
        </w:rPr>
      </w:pPr>
      <w:r w:rsidRPr="00E55545">
        <w:rPr>
          <w:rFonts w:ascii="Times New Roman" w:hAnsi="Times New Roman" w:cs="Times New Roman"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Toc529777736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11. Adjusted hazard ratios for Minor amputation and 95% confidence intervals for time-updated mean HbA1c categories and eGFR&lt;60/&gt;=60 categories versus controls examined by Cox regression</w:t>
      </w:r>
      <w:bookmarkEnd w:id="15"/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Model </w:t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3</w:t>
            </w:r>
          </w:p>
        </w:tc>
      </w:tr>
      <w:tr w:rsidR="00837728" w:rsidRPr="00E55545" w:rsidTr="00456208">
        <w:trPr>
          <w:trHeight w:val="54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Amputation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below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ankle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10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Time updated mean HbA1c categories and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n events=570, data used = 98.9%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19.0 (9.8 - 36.8)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16.7 (8.6 - 32.6)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19.5 (10.1 - 37.9)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22.8 (11.7 - 44.7)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26.6 (13.2 - 53.6)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14.7 (7.4 - 29.4)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16.0 (8.0 - 31.8)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17.3 (8.6 - 34.9)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18.8 (9.1 - 38.9)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43.5 (28.3 - 66.9)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37.7 (24.3 - 58.4)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44.0 (28.6 - 67.6)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51.3 (32.9 - 80.1)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59.9 (37.0 - 97.0)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34.7 (22.2 - 54.1)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37.6 (24.3 - 58.3)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40.9 (26.0 - 64.3)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44.4 (27.2 - 72.5)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69.3 (46.4 - 103.5)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60.4 (40.1 - 91.1)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70.5 (47.2 - 105.4)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82.3 (54.1 - 125.2)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96.1 (60.7 - 152.1)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55.7 (36.7 - 84.4)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60.5 (40.2 - 90.9)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65.6 (42.8 - 100.5)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71.2 (44.6 - 113.8)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125.2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(82.2 - 190.6)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(71.8 - 168.5)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128.3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(84.3 - 195.3)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149.8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(96.7 - 232.0)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174.8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(108.5 - 281.7)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98.1 (63.6 - 151.3)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106.5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(69.5 - 163.2)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115.6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(74.0 - 180.5)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125.5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(77.2 - 204.1)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(245.5 - 579.2)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(218.9 - 519.1)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(256.4 - 603.6)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459.2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(293.4 - 718.7)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536.0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(328.8 - 873.8)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297.7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(191.8 - 462.2)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323.2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(209.0 - 499.8)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350.8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(222.3 - 553.6)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380.9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(231.5 - 626.6)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(69.6 - 237.4)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105.1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(56.0 - 197.1)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122.7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(66.2 - 227.2)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143.2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(77.0 - 266.4)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167.1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(88.0 - 317.4)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91.1 (48.4 - 171.6)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98.9 (53.1 - 184.2)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107.4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(57.3 - 201.1)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116.6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(60.8 - 223.4)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175.5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(112.2 - 274.5)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144.6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(90.7 - 230.5)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168.8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(107.6 - 264.9)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197.0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(124.6 - 311.4)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(141.3 - 374.2)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117.3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(73.0 - 188.5)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127.3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(80.4 - 201.6)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138.2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(86.5 - 220.8)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(91.1 - 247.1)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270.3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(178.5 - 409.3)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226.4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(147.1 - 348.5)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264.3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(174.1 - 401.1)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(201.1 - 473.0)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360.0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(227.1 - 570.7)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178.2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(114.6 - 276.9)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(126.0 - 296.8)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(135.2 - 326.0)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227.9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(141.7 - 366.5)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460.9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(301.4 - 704.6)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387.9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(250.1 - 601.7)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(295.8 - 693.1)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528.5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(341.5 - 817.8)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616.9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(385.6 - 986.8)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299.9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(191.0 - 471.0)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325.6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(209.9 - 505.0)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353.4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(225.2 - 554.7)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(236.2 - 623.3)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1057.9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(690.5 - 1620.7)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898.2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(579.2 - 1392.9)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1048.3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(684.2 - 1606.4)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1223.6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(789.0 - 1897.6)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1428.2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(890.0 - 2291.8)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693.3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(442.0 - 1087.5)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752.6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(485.0 - 1167.8)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816.9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(519.4 - 1284.8)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886.9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(544.1 - 1445.5)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 w:rsidP="00242B62">
      <w:pPr>
        <w:pStyle w:val="Rubrik1"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9740C3" w:rsidRPr="00E55545" w:rsidRDefault="009740C3">
      <w:pPr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E55545">
        <w:rPr>
          <w:rFonts w:ascii="Times New Roman" w:hAnsi="Times New Roman" w:cs="Times New Roman"/>
          <w:i/>
          <w:iCs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6" w:name="_Toc529777737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12. Adjusted hazard ratios for Major amputation and 95% confidence intervals for time-updated mean HbA1c categories and Normoalbuminuria versus controls examined by Cox regression</w:t>
      </w:r>
      <w:bookmarkEnd w:id="16"/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</w:tr>
      <w:tr w:rsidR="00837728" w:rsidRPr="00E55545" w:rsidTr="00456208">
        <w:trPr>
          <w:trHeight w:val="54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putation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above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ankle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Time updated mean HbA1c categories and Albuminuria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1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9.3 (5.3 - 16.3)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6.1 (3.4 - 10.9)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8.3 (4.7 - 14.6)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11.3 (6.4 - 20.0)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15.4 (8.6 - 27.7)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5.6 (3.1 - 10.2)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7.3 (4.1 - 13.2)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9.5 (5.3 - 17.2)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12.4 (6.7 - 22.8)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15.3 (10.7 - 22.0)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10.1 (6.9 - 14.8)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13.7 (9.5 - 19.7)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18.7 (12.9 - 27.0)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25.4 (17.1 - 37.8)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8.9 (6.0 - 13.1)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11.6 (8.0 - 16.7)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15.0 (10.3 - 21.9)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19.5 (13.0 - 29.3)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19.0 (13.4 - 27.0)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12.8 (8.9 - 18.6)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17.5 (12.3 - 24.9)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23.8 (16.6 - 34.1)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32.4 (21.9 - 48.0)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11.1 (7.7 - 16.2)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14.5 (10.1 - 20.7)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18.8 (13.0 - 27.1)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24.4 (16.3 - 36.5)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32.0 (20.8 - 49.0)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22.0 (14.2 - 34.2)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30.0 (19.6 - 46.0)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40.9 (26.5 - 63.1)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55.6 (35.1 - 88.3)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17.6 (11.3 - 27.4)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22.9 (14.9 - 35.2)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29.7 (19.1 - 46.1)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38.6 (24.1 - 61.7)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–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131.2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(86.6 - 198.8)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94.5 (62.0 - 144.2)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128.7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(85.3 - 194.2)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175.2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(114.9 - 267.3)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238.6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(151.6 - 375.4)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71.7 (46.6 - 110.3)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93.2 (61.1 - 142.1)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121.0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(78.3 - 186.9)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157.2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(98.5 - 251.1)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-   Not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37.6 (22.1 - 64.2)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22.0 (12.6 - 38.6)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30.0 (17.5 - 51.5)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40.8 (23.8 - 69.9)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55.6 (32.0 - 96.5)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17.1 (9.7 - 30.1)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22.2 (12.9 - 38.4)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28.9 (16.7 - 49.8)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37.5 (21.4 - 65.8)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59.5 (43.1 - 82.1)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35.4 (24.7 - 50.7)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48.2 (34.6 - 67.1)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65.6 (47.3 - 91.1)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89.3 (62.9 - 126.9)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25.9 (18.0 - 37.4)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33.7 (23.9 - 47.4)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43.7 (31.1 - 61.5)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56.8 (39.3 - 82.2)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88.4 (66.7 - 117.1)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56.0 (40.9 - 76.7)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76.3 (57.3 - 101.6)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103.9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(77.8 - 138.8)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141.4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(102.5 - 195.3)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41.2 (29.9 - 56.8)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53.5 (39.7 - 72.0)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69.5 (51.3 - 94.1)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90.3 (64.3 - 126.7)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 ) - Not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119.0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(87.9 - 161.2)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77.9 (56.1 - 108.1)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106.1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(78.2 - 143.9)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144.4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(105.8 - 197.1)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196.6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(139.3 - 277.5)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55.0 (39.4 - 76.9)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71.5 (52.1 - 98.1)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92.8 (67.0 - 128.6)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120.7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(84.0 - 173.3)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-   Not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Normoalbuminuria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312.4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(229.7 - 424.9)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210.7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(152.1 - 291.8)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286.9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(211.3 - 389.4)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390.6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(285.3 - 534.7)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531.8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(375.0 - 754.0)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139.2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(99.4 - 195.0)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180.9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(131.4 - 248.9)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234.8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(168.7 - 326.7)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305.2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(211.4 - 440.7)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>
      <w:pPr>
        <w:pStyle w:val="Brdtext1"/>
        <w:widowControl w:val="0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9740C3" w:rsidRPr="00E55545" w:rsidRDefault="009740C3">
      <w:pPr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E55545">
        <w:rPr>
          <w:rFonts w:ascii="Times New Roman" w:hAnsi="Times New Roman" w:cs="Times New Roman"/>
          <w:i/>
          <w:iCs/>
        </w:rPr>
        <w:br w:type="page"/>
      </w:r>
    </w:p>
    <w:p w:rsidR="00837728" w:rsidRPr="00E55545" w:rsidRDefault="00456208" w:rsidP="0053323D">
      <w:pPr>
        <w:pStyle w:val="Rubrik1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7" w:name="_Toc529777738"/>
      <w:r w:rsidRPr="00E55545">
        <w:rPr>
          <w:rFonts w:ascii="Times New Roman" w:hAnsi="Times New Roman" w:cs="Times New Roman"/>
          <w:i/>
          <w:iCs/>
          <w:sz w:val="24"/>
          <w:szCs w:val="24"/>
        </w:rPr>
        <w:t>Supplement Table 13. Adjusted hazard ratios for Major amputation and 95% confidence intervals for time-updated mean HbA1c categories and eGFR&lt;60/&gt;=60 categories versus the reference group examined by Cox regression</w:t>
      </w:r>
      <w:bookmarkEnd w:id="17"/>
    </w:p>
    <w:tbl>
      <w:tblPr>
        <w:tblW w:w="15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8"/>
        <w:gridCol w:w="1422"/>
        <w:gridCol w:w="1422"/>
        <w:gridCol w:w="1422"/>
        <w:gridCol w:w="1422"/>
        <w:gridCol w:w="1422"/>
        <w:gridCol w:w="1422"/>
        <w:gridCol w:w="1422"/>
        <w:gridCol w:w="1421"/>
        <w:gridCol w:w="1422"/>
      </w:tblGrid>
      <w:tr w:rsidR="00837728" w:rsidRPr="00E55545">
        <w:trPr>
          <w:trHeight w:val="365"/>
          <w:tblHeader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7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Hazard ratio (95% CI)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p-value</w:t>
            </w:r>
          </w:p>
        </w:tc>
      </w:tr>
      <w:tr w:rsidR="00837728" w:rsidRPr="00E55545">
        <w:trPr>
          <w:trHeight w:val="18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Model </w:t>
            </w: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3</w:t>
            </w:r>
          </w:p>
        </w:tc>
      </w:tr>
      <w:tr w:rsidR="00837728" w:rsidRPr="00E55545" w:rsidTr="00456208">
        <w:trPr>
          <w:trHeight w:val="540"/>
          <w:tblHeader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Amputation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above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ankle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All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30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40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50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 xml:space="preserve">Diabetes duration 60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years</w:t>
            </w:r>
            <w:proofErr w:type="spellEnd"/>
          </w:p>
        </w:tc>
      </w:tr>
      <w:tr w:rsidR="00837728" w:rsidRPr="00E55545" w:rsidTr="00456208">
        <w:tblPrEx>
          <w:shd w:val="clear" w:color="auto" w:fill="CED7E7"/>
        </w:tblPrEx>
        <w:trPr>
          <w:trHeight w:val="108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Time updated mean HbA1c categories and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n events=578, data used = 98.9%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C5C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837728">
            <w:pPr>
              <w:rPr>
                <w:rFonts w:ascii="Times New Roman" w:hAnsi="Times New Roman" w:cs="Times New Roman"/>
              </w:rPr>
            </w:pPr>
          </w:p>
        </w:tc>
      </w:tr>
      <w:tr w:rsidR="00837728" w:rsidRPr="00E55545" w:rsidTr="00456208">
        <w:tblPrEx>
          <w:shd w:val="clear" w:color="auto" w:fill="CED7E7"/>
        </w:tblPrEx>
        <w:trPr>
          <w:trHeight w:val="36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Controls (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reference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sz w:val="15"/>
                <w:szCs w:val="15"/>
                <w:lang w:val="sv-SE"/>
              </w:rPr>
              <w:t>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1.00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10.7 (6.4 - 18.0)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7.5 (4.4 - 12.8)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9.9 (5.9 - 16.7)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13.1 (7.7 - 22.1)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17.3 (10.0 - 29.9)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6.8 (3.9 - 11.7)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8.6 (5.0 - 14.8)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11.0 (6.4 - 19.0)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14.1 (8.0 - 24.8)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17.5 (12.5 - 24.5)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12.1 (8.5 - 17.4)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16.0 (11.4 - 22.4)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21.2 (15.0 - 29.8)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27.9 (19.2 - 40.7)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10.3 (7.1 - 14.8)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13.1 (9.3 - 18.5)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16.8 (11.8 - 23.9)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21.4 (14.5 - 31.5)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26.1 (19.2 - 35.4)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18.5 (13.4 - 25.6)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24.4 (18.0 - 33.1)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32.2 (23.5 - 44.1)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42.5 (29.9 - 60.5)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16.0 (11.5 - 22.2)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20.4 (15.0 - 27.9)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26.1 (18.9 - 36.0)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33.3 (23.2 - 47.8)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456208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 w:rsidP="00456208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34.0 (23.4 - 49.3)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24.6 (16.7 - 36.3)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32.5 (22.4 - 47.2)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42.9 (29.3 - 62.9)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56.7 (37.5 - 85.9)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19.4 (13.1 - 28.7)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24.8 (17.0 - 36.2)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31.7 (21.5 - 46.7)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208" w:rsidRPr="00E55545" w:rsidRDefault="00456208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40.4 (26.5 - 61.8)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2C296E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 w:rsidP="002C296E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&gt;=60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115.9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(79.2 - 169.7)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88.2 (59.9 - 129.8)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116.4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(79.9 - 169.7)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(104.0 - 227.2)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202.9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(132.4 - 311.0)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67.3 (45.3 - 99.8)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85.9 (58.4 - 126.3)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109.6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(73.4 - 163.8)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140.0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(90.2 - 217.2)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2C296E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 w:rsidP="002C296E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&lt;=52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(&lt;=6.9%)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35.8 (20.3 - 63.1)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21.9 (12.1 - 39.8)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29.0 (16.3 - 51.5)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38.3 (21.6 - 67.7)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50.5 (28.2 - 90.6)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17.2 (9.4 - 31.2)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21.9 (12.3 - 39.1)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28.0 (15.7 - 49.8)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35.7 (19.7 - 64.6)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2C296E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 w:rsidP="002C296E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53-62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7.0-7.8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54.9 (38.6 - 78.3)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34.4 (23.2 - 50.9)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45.4 (31.6 - 65.4)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60.0 (41.8 - 86.0)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79.2 (54.0 - 116.1)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24.6 (16.5 - 36.7)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31.4 (21.6 - 45.7)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40.1 (27.6 - 58.3)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51.2 (34.5 - 76.2)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2C296E" w:rsidRPr="00E55545" w:rsidTr="00456208">
        <w:tblPrEx>
          <w:shd w:val="clear" w:color="auto" w:fill="CED7E7"/>
        </w:tblPrEx>
        <w:trPr>
          <w:trHeight w:val="5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 w:rsidP="002C296E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63-72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7.9-8.7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90.0 (65.9 - 122.9)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58.8 (41.6 - 83.1)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77.6 (56.4 - 106.8)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102.5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(74.4 - 141.1)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135.3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(95.5 - 191.7)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39.4 (27.6 - 56.4)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50.4 (36.1 - 70.2)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64.3 (45.9 - 90.0)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82.1 (56.8 - 118.5)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2C296E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 w:rsidP="002C296E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73-82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/mol (</w:t>
            </w:r>
            <w:proofErr w:type="gram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8.8-9.6</w:t>
            </w:r>
            <w:proofErr w:type="gram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158.8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(114.4 - 220.5)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105.4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(73.7 - 150.7)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139.2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(99.8 - 194.1)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183.7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(131.4 - 256.9)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242.6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(168.5 - 349.3)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69.0 (47.7 - 99.9)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88.1 (62.3 - 124.8)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112.5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(79.1 - 160.0)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143.6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(97.9 - 210.7)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2C296E" w:rsidRPr="00E55545" w:rsidTr="00456208">
        <w:tblPrEx>
          <w:shd w:val="clear" w:color="auto" w:fill="CED7E7"/>
        </w:tblPrEx>
        <w:trPr>
          <w:trHeight w:val="72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 w:rsidP="002C296E">
            <w:pPr>
              <w:pStyle w:val="Brdtext1"/>
              <w:spacing w:before="38" w:after="38" w:line="240" w:lineRule="auto"/>
              <w:rPr>
                <w:rFonts w:ascii="Times New Roman" w:hAnsi="Times New Roman" w:cs="Times New Roman"/>
                <w:color w:val="auto"/>
              </w:rPr>
            </w:pPr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&gt;=83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mmol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 xml:space="preserve">/mol (&gt;=9.7%) - </w:t>
            </w:r>
            <w:proofErr w:type="spellStart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eGFR</w:t>
            </w:r>
            <w:proofErr w:type="spellEnd"/>
            <w:r w:rsidRPr="00E5554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sv-SE"/>
              </w:rPr>
              <w:t>&lt;60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381.8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(273.1 - 533.7)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257.6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(179.6 - 369.5)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340.1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(242.7 - 476.6)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448.9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(319.2 - 631.3)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592.8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(409.2 - 858.8)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166.2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(114.5 - 241.4)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212.3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(149.3 - 301.9)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271.0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(189.4 - 387.6)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96E" w:rsidRPr="00E55545" w:rsidRDefault="002C296E">
            <w:pPr>
              <w:pStyle w:val="Brdtext1"/>
              <w:spacing w:before="38" w:after="38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346.0</w:t>
            </w:r>
            <w:proofErr w:type="gramEnd"/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 xml:space="preserve"> (234.3 - 510.8)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  <w:lang w:val="sv-SE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  <w:lang w:val="sv-SE"/>
              </w:rPr>
              <w:t>&lt;.0001</w:t>
            </w:r>
          </w:p>
        </w:tc>
      </w:tr>
      <w:tr w:rsidR="00837728" w:rsidRPr="00E55545">
        <w:tblPrEx>
          <w:shd w:val="clear" w:color="auto" w:fill="CED7E7"/>
        </w:tblPrEx>
        <w:trPr>
          <w:trHeight w:val="905"/>
          <w:jc w:val="center"/>
        </w:trPr>
        <w:tc>
          <w:tcPr>
            <w:tcW w:w="1506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728" w:rsidRPr="00E55545" w:rsidRDefault="00456208" w:rsidP="00AB1B3D">
            <w:pPr>
              <w:pStyle w:val="Brdtext1"/>
              <w:spacing w:before="38" w:after="38" w:line="240" w:lineRule="auto"/>
              <w:ind w:firstLine="0"/>
              <w:rPr>
                <w:rFonts w:ascii="Times New Roman" w:hAnsi="Times New Roman" w:cs="Times New Roman"/>
              </w:rPr>
            </w:pP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1: Adjusted for time-updated age and sex.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2: Adjusted for time-updated age, sex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  <w:r w:rsidRPr="00E55545">
              <w:rPr>
                <w:rFonts w:ascii="Times New Roman" w:hAnsi="Times New Roman" w:cs="Times New Roman"/>
                <w:sz w:val="15"/>
                <w:szCs w:val="15"/>
              </w:rPr>
              <w:t>Model 3: Adjusted for time-updated age, sex, born in Sweden, maximum education level, baseline comorbidities and time-updated diabetes duration centered at 30, 40, 50 and 60 years.</w:t>
            </w:r>
            <w:r w:rsidRPr="00E55545">
              <w:rPr>
                <w:rFonts w:ascii="Times New Roman" w:eastAsia="Arial Unicode MS" w:hAnsi="Times New Roman" w:cs="Times New Roman"/>
                <w:sz w:val="15"/>
                <w:szCs w:val="15"/>
              </w:rPr>
              <w:br/>
            </w:r>
          </w:p>
        </w:tc>
      </w:tr>
    </w:tbl>
    <w:p w:rsidR="00837728" w:rsidRPr="00E55545" w:rsidRDefault="00837728" w:rsidP="0053323D">
      <w:pPr>
        <w:pStyle w:val="Rubrik1"/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837728" w:rsidRPr="00E55545" w:rsidRDefault="00837728">
      <w:pPr>
        <w:pStyle w:val="Brdtext1"/>
        <w:rPr>
          <w:rFonts w:ascii="Times New Roman" w:hAnsi="Times New Roman" w:cs="Times New Roman"/>
        </w:rPr>
      </w:pPr>
    </w:p>
    <w:sectPr w:rsidR="00837728" w:rsidRPr="00E55545" w:rsidSect="009740C3">
      <w:pgSz w:w="16840" w:h="1190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45" w:rsidRDefault="00E55545" w:rsidP="00837728">
      <w:r>
        <w:separator/>
      </w:r>
    </w:p>
  </w:endnote>
  <w:endnote w:type="continuationSeparator" w:id="0">
    <w:p w:rsidR="00E55545" w:rsidRDefault="00E55545" w:rsidP="008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45" w:rsidRDefault="00E55545">
    <w:pPr>
      <w:pStyle w:val="Sidfot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E6180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45" w:rsidRDefault="00E55545" w:rsidP="00837728">
      <w:r>
        <w:separator/>
      </w:r>
    </w:p>
  </w:footnote>
  <w:footnote w:type="continuationSeparator" w:id="0">
    <w:p w:rsidR="00E55545" w:rsidRDefault="00E55545" w:rsidP="0083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45" w:rsidRDefault="00E55545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801"/>
    <w:multiLevelType w:val="multilevel"/>
    <w:tmpl w:val="0A1C2FD0"/>
    <w:lvl w:ilvl="0">
      <w:start w:val="1"/>
      <w:numFmt w:val="decimal"/>
      <w:lvlText w:val="%1."/>
      <w:lvlJc w:val="left"/>
      <w:pPr>
        <w:tabs>
          <w:tab w:val="num" w:pos="756"/>
        </w:tabs>
        <w:ind w:left="396" w:hanging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11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924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5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188" w:hanging="8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32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45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4B5512"/>
    <w:multiLevelType w:val="multilevel"/>
    <w:tmpl w:val="B7C0CF6C"/>
    <w:lvl w:ilvl="0">
      <w:start w:val="16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9D5C64"/>
    <w:multiLevelType w:val="multilevel"/>
    <w:tmpl w:val="7DFA7C04"/>
    <w:lvl w:ilvl="0">
      <w:start w:val="15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794301"/>
    <w:multiLevelType w:val="multilevel"/>
    <w:tmpl w:val="ADCAB9F8"/>
    <w:lvl w:ilvl="0">
      <w:start w:val="13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A85E80"/>
    <w:multiLevelType w:val="multilevel"/>
    <w:tmpl w:val="C200FF74"/>
    <w:lvl w:ilvl="0">
      <w:start w:val="11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ED2520"/>
    <w:multiLevelType w:val="hybridMultilevel"/>
    <w:tmpl w:val="EE60940E"/>
    <w:lvl w:ilvl="0" w:tplc="607031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4480A04"/>
    <w:multiLevelType w:val="multilevel"/>
    <w:tmpl w:val="315615A8"/>
    <w:styleLink w:val="Importeradestilen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141E23"/>
    <w:multiLevelType w:val="multilevel"/>
    <w:tmpl w:val="435A57B6"/>
    <w:lvl w:ilvl="0">
      <w:start w:val="14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0031F32"/>
    <w:multiLevelType w:val="multilevel"/>
    <w:tmpl w:val="73D67990"/>
    <w:lvl w:ilvl="0">
      <w:start w:val="5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7F1466"/>
    <w:multiLevelType w:val="hybridMultilevel"/>
    <w:tmpl w:val="248ED12A"/>
    <w:lvl w:ilvl="0" w:tplc="B7D03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6E"/>
    <w:multiLevelType w:val="multilevel"/>
    <w:tmpl w:val="7E644034"/>
    <w:lvl w:ilvl="0">
      <w:start w:val="12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6551A6"/>
    <w:multiLevelType w:val="multilevel"/>
    <w:tmpl w:val="BBCAC52A"/>
    <w:lvl w:ilvl="0">
      <w:start w:val="11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1BB3C4F"/>
    <w:multiLevelType w:val="hybridMultilevel"/>
    <w:tmpl w:val="CF54819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81CF8"/>
    <w:multiLevelType w:val="hybridMultilevel"/>
    <w:tmpl w:val="B4BE8D42"/>
    <w:lvl w:ilvl="0" w:tplc="0FD84B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07711A3"/>
    <w:multiLevelType w:val="multilevel"/>
    <w:tmpl w:val="1B84FDFE"/>
    <w:lvl w:ilvl="0">
      <w:start w:val="17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9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8D0447C"/>
    <w:multiLevelType w:val="hybridMultilevel"/>
    <w:tmpl w:val="F8D6AB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92"/>
          </w:tabs>
          <w:ind w:left="432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9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  <w:lvl w:ilvl="0">
        <w:start w:val="9"/>
        <w:numFmt w:val="decimal"/>
        <w:lvlText w:val="%1."/>
        <w:lvlJc w:val="left"/>
        <w:pPr>
          <w:ind w:left="799" w:hanging="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07"/>
          </w:tabs>
          <w:ind w:left="847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056"/>
          </w:tabs>
          <w:ind w:left="696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188"/>
          </w:tabs>
          <w:ind w:left="828" w:hanging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60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9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2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356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88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9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4"/>
    <w:lvlOverride w:ilvl="0">
      <w:startOverride w:val="5"/>
    </w:lvlOverride>
  </w:num>
  <w:num w:numId="21">
    <w:abstractNumId w:val="4"/>
    <w:lvlOverride w:ilvl="0">
      <w:startOverride w:val="6"/>
    </w:lvlOverride>
  </w:num>
  <w:num w:numId="22">
    <w:abstractNumId w:val="4"/>
    <w:lvlOverride w:ilvl="0">
      <w:startOverride w:val="7"/>
    </w:lvlOverride>
  </w:num>
  <w:num w:numId="23">
    <w:abstractNumId w:val="4"/>
    <w:lvlOverride w:ilvl="0">
      <w:startOverride w:val="8"/>
    </w:lvlOverride>
  </w:num>
  <w:num w:numId="24">
    <w:abstractNumId w:val="4"/>
    <w:lvlOverride w:ilvl="0">
      <w:lvl w:ilvl="0">
        <w:start w:val="9"/>
        <w:numFmt w:val="decimal"/>
        <w:lvlText w:val="%1."/>
        <w:lvlJc w:val="left"/>
        <w:pPr>
          <w:ind w:left="872" w:hanging="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91"/>
          </w:tabs>
          <w:ind w:left="859" w:firstLine="28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52"/>
          </w:tabs>
          <w:ind w:left="720" w:firstLine="14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96"/>
          </w:tabs>
          <w:ind w:left="864" w:firstLine="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4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2" w:hanging="288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6" w:hanging="43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57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4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4"/>
  </w:num>
  <w:num w:numId="26">
    <w:abstractNumId w:val="4"/>
    <w:lvlOverride w:ilvl="0">
      <w:startOverride w:val="10"/>
    </w:lvlOverride>
  </w:num>
  <w:num w:numId="27">
    <w:abstractNumId w:val="4"/>
    <w:lvlOverride w:ilvl="0">
      <w:startOverride w:val="11"/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ind w:left="504" w:hanging="50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55" w:hanging="67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40" w:hanging="8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8" w:hanging="10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76" w:hanging="117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44" w:hanging="134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12" w:hanging="15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680" w:hanging="16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48" w:hanging="18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  <w:lvlOverride w:ilvl="0">
      <w:startOverride w:val="12"/>
    </w:lvlOverride>
  </w:num>
  <w:num w:numId="30">
    <w:abstractNumId w:val="4"/>
    <w:lvlOverride w:ilvl="0">
      <w:startOverride w:val="13"/>
    </w:lvlOverride>
  </w:num>
  <w:num w:numId="31">
    <w:abstractNumId w:val="4"/>
    <w:lvlOverride w:ilvl="0">
      <w:startOverride w:val="14"/>
    </w:lvlOverride>
  </w:num>
  <w:num w:numId="32">
    <w:abstractNumId w:val="4"/>
    <w:lvlOverride w:ilvl="0">
      <w:startOverride w:val="15"/>
    </w:lvlOverride>
  </w:num>
  <w:num w:numId="33">
    <w:abstractNumId w:val="4"/>
    <w:lvlOverride w:ilvl="0">
      <w:startOverride w:val="16"/>
    </w:lvlOverride>
  </w:num>
  <w:num w:numId="34">
    <w:abstractNumId w:val="5"/>
  </w:num>
  <w:num w:numId="35">
    <w:abstractNumId w:val="12"/>
  </w:num>
  <w:num w:numId="36">
    <w:abstractNumId w:val="9"/>
  </w:num>
  <w:num w:numId="37">
    <w:abstractNumId w:val="15"/>
  </w:num>
  <w:num w:numId="38">
    <w:abstractNumId w:val="13"/>
  </w:num>
  <w:num w:numId="39">
    <w:abstractNumId w:val="8"/>
  </w:num>
  <w:num w:numId="40">
    <w:abstractNumId w:val="11"/>
  </w:num>
  <w:num w:numId="41">
    <w:abstractNumId w:val="10"/>
  </w:num>
  <w:num w:numId="42">
    <w:abstractNumId w:val="3"/>
  </w:num>
  <w:num w:numId="43">
    <w:abstractNumId w:val="7"/>
  </w:num>
  <w:num w:numId="44">
    <w:abstractNumId w:val="2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8"/>
    <w:rsid w:val="0006418D"/>
    <w:rsid w:val="00157E94"/>
    <w:rsid w:val="00203AC9"/>
    <w:rsid w:val="00237588"/>
    <w:rsid w:val="00242B62"/>
    <w:rsid w:val="002A38B4"/>
    <w:rsid w:val="002C296E"/>
    <w:rsid w:val="00363329"/>
    <w:rsid w:val="003C778A"/>
    <w:rsid w:val="00456208"/>
    <w:rsid w:val="0053323D"/>
    <w:rsid w:val="00556953"/>
    <w:rsid w:val="00586580"/>
    <w:rsid w:val="007E6180"/>
    <w:rsid w:val="00837728"/>
    <w:rsid w:val="00861A0F"/>
    <w:rsid w:val="009345BE"/>
    <w:rsid w:val="009740C3"/>
    <w:rsid w:val="00AB1B3D"/>
    <w:rsid w:val="00AC2F2F"/>
    <w:rsid w:val="00C72FF5"/>
    <w:rsid w:val="00E454CE"/>
    <w:rsid w:val="00E55545"/>
    <w:rsid w:val="00E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17DEB-69D9-479E-B943-2EDC0A5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F5"/>
  </w:style>
  <w:style w:type="paragraph" w:styleId="Rubrik1">
    <w:name w:val="heading 1"/>
    <w:basedOn w:val="Normal"/>
    <w:next w:val="Normal"/>
    <w:link w:val="Rubrik1Char"/>
    <w:uiPriority w:val="9"/>
    <w:qFormat/>
    <w:rsid w:val="00C72FF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72F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72FF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72FF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72FF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72FF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72FF5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72FF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72FF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37728"/>
    <w:rPr>
      <w:u w:val="single"/>
    </w:rPr>
  </w:style>
  <w:style w:type="paragraph" w:customStyle="1" w:styleId="Sidhuvudochsidfot">
    <w:name w:val="Sidhuvud och sidfot"/>
    <w:rsid w:val="0083772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dfot">
    <w:name w:val="footer"/>
    <w:rsid w:val="00837728"/>
    <w:pPr>
      <w:tabs>
        <w:tab w:val="center" w:pos="4536"/>
        <w:tab w:val="right" w:pos="9072"/>
      </w:tabs>
      <w:spacing w:after="240" w:line="480" w:lineRule="auto"/>
      <w:ind w:firstLine="360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rdtext1">
    <w:name w:val="Brödtext1"/>
    <w:uiPriority w:val="99"/>
    <w:rsid w:val="00837728"/>
    <w:pPr>
      <w:spacing w:after="240" w:line="480" w:lineRule="auto"/>
      <w:ind w:firstLine="360"/>
    </w:pPr>
    <w:rPr>
      <w:rFonts w:ascii="Calibri" w:eastAsia="Calibri" w:hAnsi="Calibri" w:cs="Calibri"/>
      <w:color w:val="000000"/>
      <w:u w:color="000000"/>
      <w:lang w:val="en-US"/>
    </w:rPr>
  </w:style>
  <w:style w:type="paragraph" w:styleId="Brdtext">
    <w:name w:val="Body Text"/>
    <w:rsid w:val="00837728"/>
    <w:pPr>
      <w:spacing w:line="259" w:lineRule="auto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radestilen1">
    <w:name w:val="Importerade stilen 1"/>
    <w:rsid w:val="00837728"/>
    <w:pPr>
      <w:numPr>
        <w:numId w:val="1"/>
      </w:numPr>
    </w:pPr>
  </w:style>
  <w:style w:type="paragraph" w:styleId="Innehll1">
    <w:name w:val="toc 1"/>
    <w:uiPriority w:val="39"/>
    <w:rsid w:val="00837728"/>
    <w:pPr>
      <w:tabs>
        <w:tab w:val="left" w:pos="880"/>
        <w:tab w:val="right" w:leader="dot" w:pos="9060"/>
      </w:tabs>
      <w:spacing w:after="100" w:line="480" w:lineRule="auto"/>
      <w:ind w:firstLine="360"/>
    </w:pPr>
    <w:rPr>
      <w:rFonts w:eastAsia="Times New Roman"/>
      <w:color w:val="000000"/>
      <w:u w:color="000000"/>
    </w:rPr>
  </w:style>
  <w:style w:type="character" w:customStyle="1" w:styleId="Lnk">
    <w:name w:val="Länk"/>
    <w:rsid w:val="00837728"/>
    <w:rPr>
      <w:color w:val="0000FF"/>
      <w:u w:val="single" w:color="0000FF"/>
    </w:rPr>
  </w:style>
  <w:style w:type="character" w:customStyle="1" w:styleId="Hyperlink0">
    <w:name w:val="Hyperlink.0"/>
    <w:basedOn w:val="Lnk"/>
    <w:rsid w:val="00837728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table" w:styleId="Tabellrutnt">
    <w:name w:val="Table Grid"/>
    <w:basedOn w:val="Normaltabell"/>
    <w:uiPriority w:val="39"/>
    <w:rsid w:val="00157E94"/>
    <w:rPr>
      <w:rFonts w:eastAsiaTheme="minorHAns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C72F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72FF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C72FF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72F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72FF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72F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2FF5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2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2FF5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2FF5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2FF5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72FF5"/>
    <w:rPr>
      <w:b/>
      <w:bCs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72FF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72FF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72FF5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C72FF5"/>
    <w:rPr>
      <w:i/>
      <w:iCs/>
      <w:color w:val="auto"/>
    </w:rPr>
  </w:style>
  <w:style w:type="paragraph" w:styleId="Ingetavstnd">
    <w:name w:val="No Spacing"/>
    <w:uiPriority w:val="1"/>
    <w:qFormat/>
    <w:rsid w:val="00C72FF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72FF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72FF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72FF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72FF5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C72FF5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C72FF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C72FF5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C72FF5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C72FF5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72FF5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pport.sas.com/documentation/cdl/en/statug/63033/HTML/default/viewer.ht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3218-6246-4EF9-B1EF-FF640AE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41189929</Template>
  <TotalTime>7</TotalTime>
  <Pages>36</Pages>
  <Words>8988</Words>
  <Characters>47637</Characters>
  <Application>Microsoft Office Word</Application>
  <DocSecurity>0</DocSecurity>
  <Lines>396</Lines>
  <Paragraphs>113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Ólafsdóttir</dc:creator>
  <cp:lastModifiedBy>Arndís Ólafsdóttir</cp:lastModifiedBy>
  <cp:revision>4</cp:revision>
  <cp:lastPrinted>2018-08-20T09:41:00Z</cp:lastPrinted>
  <dcterms:created xsi:type="dcterms:W3CDTF">2018-12-19T10:35:00Z</dcterms:created>
  <dcterms:modified xsi:type="dcterms:W3CDTF">2018-12-19T10:50:00Z</dcterms:modified>
</cp:coreProperties>
</file>